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rPr>
          <w:rFonts w:ascii="Times New Roman" w:eastAsia="SimSun" w:hAnsi="Times New Roman" w:cs="Times New Roman"/>
          <w:color w:val="auto"/>
          <w:kern w:val="2"/>
          <w:sz w:val="21"/>
          <w:szCs w:val="20"/>
          <w:lang w:eastAsia="zh-CN"/>
        </w:rPr>
        <w:id w:val="-90468613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B7285ED" w14:textId="24E0F454" w:rsidR="002B3222" w:rsidRDefault="002B3222">
          <w:pPr>
            <w:pStyle w:val="Nagwekspisutreci"/>
          </w:pPr>
          <w:r>
            <w:t>Spis treści</w:t>
          </w:r>
        </w:p>
        <w:p w14:paraId="679D8494" w14:textId="0CB8AF75" w:rsidR="00BD4708" w:rsidRDefault="002B3222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7093401" w:history="1">
            <w:r w:rsidR="00BD4708" w:rsidRPr="00B34A3C">
              <w:rPr>
                <w:rStyle w:val="Hipercze"/>
              </w:rPr>
              <w:t>OŚWIADCZENIE PROJEKTANTA O SPORZĄDZENIU PROJEKTU BUDOWLANEGO ZGODNIE Z OBOWIĄZUJĄCYMI PRZEPISAMI ORAZ ZASADAMI WIEDZY TECHNICZNEJ</w:t>
            </w:r>
            <w:r w:rsidR="00BD4708">
              <w:rPr>
                <w:webHidden/>
              </w:rPr>
              <w:tab/>
            </w:r>
            <w:r w:rsidR="00BD4708">
              <w:rPr>
                <w:webHidden/>
              </w:rPr>
              <w:fldChar w:fldCharType="begin"/>
            </w:r>
            <w:r w:rsidR="00BD4708">
              <w:rPr>
                <w:webHidden/>
              </w:rPr>
              <w:instrText xml:space="preserve"> PAGEREF _Toc227093401 \h </w:instrText>
            </w:r>
            <w:r w:rsidR="00BD4708">
              <w:rPr>
                <w:webHidden/>
              </w:rPr>
            </w:r>
            <w:r w:rsidR="00BD4708">
              <w:rPr>
                <w:webHidden/>
              </w:rPr>
              <w:fldChar w:fldCharType="separate"/>
            </w:r>
            <w:r w:rsidR="00BD4708">
              <w:rPr>
                <w:webHidden/>
              </w:rPr>
              <w:t>3</w:t>
            </w:r>
            <w:r w:rsidR="00BD4708">
              <w:rPr>
                <w:webHidden/>
              </w:rPr>
              <w:fldChar w:fldCharType="end"/>
            </w:r>
          </w:hyperlink>
        </w:p>
        <w:p w14:paraId="20F411C9" w14:textId="5C9257A8" w:rsidR="00BD4708" w:rsidRDefault="00BD4708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093402" w:history="1">
            <w:r w:rsidRPr="00B34A3C">
              <w:rPr>
                <w:rStyle w:val="Hipercze"/>
              </w:rPr>
              <w:t>CZĘŚĆ OPISOWA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_Toc227093402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14:paraId="4E5B14B3" w14:textId="3F06998E" w:rsidR="00BD4708" w:rsidRDefault="00BD4708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093403" w:history="1">
            <w:r w:rsidRPr="00B34A3C">
              <w:rPr>
                <w:rStyle w:val="Hipercze"/>
              </w:rPr>
              <w:t>1.</w:t>
            </w:r>
            <w:r>
              <w:rPr>
                <w:rFonts w:eastAsiaTheme="minorEastAsia" w:cstheme="minorBidi"/>
                <w:sz w:val="24"/>
                <w:szCs w:val="24"/>
                <w:lang w:eastAsia="pl-PL"/>
                <w14:ligatures w14:val="standardContextual"/>
              </w:rPr>
              <w:tab/>
            </w:r>
            <w:r w:rsidRPr="00B34A3C">
              <w:rPr>
                <w:rStyle w:val="Hipercze"/>
              </w:rPr>
              <w:t>Kategoria obiektu budowlanego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_Toc227093403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1735F836" w14:textId="08DFCD08" w:rsidR="00BD4708" w:rsidRDefault="00BD4708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093404" w:history="1">
            <w:r w:rsidRPr="00B34A3C">
              <w:rPr>
                <w:rStyle w:val="Hipercze"/>
              </w:rPr>
              <w:t>2.</w:t>
            </w:r>
            <w:r>
              <w:rPr>
                <w:rFonts w:eastAsiaTheme="minorEastAsia" w:cstheme="minorBidi"/>
                <w:sz w:val="24"/>
                <w:szCs w:val="24"/>
                <w:lang w:eastAsia="pl-PL"/>
                <w14:ligatures w14:val="standardContextual"/>
              </w:rPr>
              <w:tab/>
            </w:r>
            <w:r w:rsidRPr="00B34A3C">
              <w:rPr>
                <w:rStyle w:val="Hipercze"/>
              </w:rPr>
              <w:t>Podstawa opracowania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_Toc227093404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0C7FF9A6" w14:textId="26E0E74E" w:rsidR="00BD4708" w:rsidRDefault="00BD4708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093405" w:history="1">
            <w:r w:rsidRPr="00B34A3C">
              <w:rPr>
                <w:rStyle w:val="Hipercze"/>
              </w:rPr>
              <w:t>3.</w:t>
            </w:r>
            <w:r>
              <w:rPr>
                <w:rFonts w:eastAsiaTheme="minorEastAsia" w:cstheme="minorBidi"/>
                <w:sz w:val="24"/>
                <w:szCs w:val="24"/>
                <w:lang w:eastAsia="pl-PL"/>
                <w14:ligatures w14:val="standardContextual"/>
              </w:rPr>
              <w:tab/>
            </w:r>
            <w:r w:rsidRPr="00B34A3C">
              <w:rPr>
                <w:rStyle w:val="Hipercze"/>
              </w:rPr>
              <w:t>Zamierzony sposób użytkowania oraz program użytkowy obiektu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_Toc227093405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24991A77" w14:textId="012CD5F0" w:rsidR="00BD4708" w:rsidRDefault="00BD4708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093406" w:history="1">
            <w:r w:rsidRPr="00B34A3C">
              <w:rPr>
                <w:rStyle w:val="Hipercze"/>
              </w:rPr>
              <w:t>4.</w:t>
            </w:r>
            <w:r>
              <w:rPr>
                <w:rFonts w:eastAsiaTheme="minorEastAsia" w:cstheme="minorBidi"/>
                <w:sz w:val="24"/>
                <w:szCs w:val="24"/>
                <w:lang w:eastAsia="pl-PL"/>
                <w14:ligatures w14:val="standardContextual"/>
              </w:rPr>
              <w:tab/>
            </w:r>
            <w:r w:rsidRPr="00B34A3C">
              <w:rPr>
                <w:rStyle w:val="Hipercze"/>
              </w:rPr>
              <w:t>Układ przestrzenny obiektu budowlanego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_Toc227093406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209913CF" w14:textId="25EBC5C7" w:rsidR="00BD4708" w:rsidRDefault="00BD4708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093407" w:history="1">
            <w:r w:rsidRPr="00B34A3C">
              <w:rPr>
                <w:rStyle w:val="Hipercze"/>
              </w:rPr>
              <w:t>5.</w:t>
            </w:r>
            <w:r>
              <w:rPr>
                <w:rFonts w:eastAsiaTheme="minorEastAsia" w:cstheme="minorBidi"/>
                <w:sz w:val="24"/>
                <w:szCs w:val="24"/>
                <w:lang w:eastAsia="pl-PL"/>
                <w14:ligatures w14:val="standardContextual"/>
              </w:rPr>
              <w:tab/>
            </w:r>
            <w:r w:rsidRPr="00B34A3C">
              <w:rPr>
                <w:rStyle w:val="Hipercze"/>
              </w:rPr>
              <w:t>Charakterystyczne parametry obiektu budowlanego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_Toc227093407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2B99B81A" w14:textId="1D54C95F" w:rsidR="00BD4708" w:rsidRDefault="00BD4708">
          <w:pPr>
            <w:pStyle w:val="Spistreci2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7093408" w:history="1">
            <w:r w:rsidRPr="00B34A3C">
              <w:rPr>
                <w:rStyle w:val="Hipercze"/>
                <w:noProof/>
              </w:rPr>
              <w:t>5.1.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B34A3C">
              <w:rPr>
                <w:rStyle w:val="Hipercze"/>
                <w:noProof/>
              </w:rPr>
              <w:t>Stan istniejący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_Toc227093408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38975C" w14:textId="0C5DA936" w:rsidR="00BD4708" w:rsidRDefault="00BD4708">
          <w:pPr>
            <w:pStyle w:val="Spistreci2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7093409" w:history="1">
            <w:r w:rsidRPr="00B34A3C">
              <w:rPr>
                <w:rStyle w:val="Hipercze"/>
                <w:noProof/>
              </w:rPr>
              <w:t>5.2.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B34A3C">
              <w:rPr>
                <w:rStyle w:val="Hipercze"/>
                <w:noProof/>
              </w:rPr>
              <w:t>Stan projektowany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_Toc227093409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137D0F" w14:textId="7C61DF9E" w:rsidR="00BD4708" w:rsidRDefault="00BD4708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093410" w:history="1">
            <w:r w:rsidRPr="00B34A3C">
              <w:rPr>
                <w:rStyle w:val="Hipercze"/>
              </w:rPr>
              <w:t>6.</w:t>
            </w:r>
            <w:r>
              <w:rPr>
                <w:rFonts w:eastAsiaTheme="minorEastAsia" w:cstheme="minorBidi"/>
                <w:sz w:val="24"/>
                <w:szCs w:val="24"/>
                <w:lang w:eastAsia="pl-PL"/>
                <w14:ligatures w14:val="standardContextual"/>
              </w:rPr>
              <w:tab/>
            </w:r>
            <w:r w:rsidRPr="00B34A3C">
              <w:rPr>
                <w:rStyle w:val="Hipercze"/>
              </w:rPr>
              <w:t>Opinia geotechniczna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_Toc227093410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14:paraId="1FB1A415" w14:textId="3332D46E" w:rsidR="00BD4708" w:rsidRDefault="00BD4708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093411" w:history="1">
            <w:r w:rsidRPr="00B34A3C">
              <w:rPr>
                <w:rStyle w:val="Hipercze"/>
              </w:rPr>
              <w:t>7.</w:t>
            </w:r>
            <w:r>
              <w:rPr>
                <w:rFonts w:eastAsiaTheme="minorEastAsia" w:cstheme="minorBidi"/>
                <w:sz w:val="24"/>
                <w:szCs w:val="24"/>
                <w:lang w:eastAsia="pl-PL"/>
                <w14:ligatures w14:val="standardContextual"/>
              </w:rPr>
              <w:tab/>
            </w:r>
            <w:r w:rsidRPr="00B34A3C">
              <w:rPr>
                <w:rStyle w:val="Hipercze"/>
              </w:rPr>
              <w:t>Parametry techniczne obiektu budowlanego charakteryzujące wpływ obiektu budowlanego na środowisko i jego wykorzystywanie oraz na zdrowie ludzi i obiekty sąsiednie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_Toc227093411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14:paraId="7CF08860" w14:textId="32069FDD" w:rsidR="00BD4708" w:rsidRDefault="00BD4708">
          <w:pPr>
            <w:pStyle w:val="Spistreci2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7093412" w:history="1">
            <w:r w:rsidRPr="00B34A3C">
              <w:rPr>
                <w:rStyle w:val="Hipercze"/>
                <w:noProof/>
              </w:rPr>
              <w:t>7.1.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B34A3C">
              <w:rPr>
                <w:rStyle w:val="Hipercze"/>
                <w:noProof/>
              </w:rPr>
              <w:t>Zapotrzebowanie i jakość wody oraz ilości, jakości odprowadzania wód opadowych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_Toc227093412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ACC768" w14:textId="1A1EE14F" w:rsidR="00BD4708" w:rsidRDefault="00BD4708">
          <w:pPr>
            <w:pStyle w:val="Spistreci2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7093413" w:history="1">
            <w:r w:rsidRPr="00B34A3C">
              <w:rPr>
                <w:rStyle w:val="Hipercze"/>
                <w:noProof/>
              </w:rPr>
              <w:t>7.2.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B34A3C">
              <w:rPr>
                <w:rStyle w:val="Hipercze"/>
                <w:noProof/>
              </w:rPr>
              <w:t>Emisja zanieczyszczeń gazowych, w tym zapachów, pyłowych i płynnych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_Toc227093413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6AB66D" w14:textId="44038476" w:rsidR="00BD4708" w:rsidRDefault="00BD4708">
          <w:pPr>
            <w:pStyle w:val="Spistreci2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7093414" w:history="1">
            <w:r w:rsidRPr="00B34A3C">
              <w:rPr>
                <w:rStyle w:val="Hipercze"/>
                <w:noProof/>
              </w:rPr>
              <w:t>7.3.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B34A3C">
              <w:rPr>
                <w:rStyle w:val="Hipercze"/>
                <w:noProof/>
              </w:rPr>
              <w:t>Rodzaj wytwarzanych odpadów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_Toc227093414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E53EAC" w14:textId="77ABE8AD" w:rsidR="00BD4708" w:rsidRDefault="00BD4708">
          <w:pPr>
            <w:pStyle w:val="Spistreci2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7093415" w:history="1">
            <w:r w:rsidRPr="00B34A3C">
              <w:rPr>
                <w:rStyle w:val="Hipercze"/>
                <w:noProof/>
              </w:rPr>
              <w:t>7.4.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B34A3C">
              <w:rPr>
                <w:rStyle w:val="Hipercze"/>
                <w:noProof/>
              </w:rPr>
              <w:t>Właściwości akustyczne oraz emisja drgań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_Toc227093415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A24CD6" w14:textId="33CDD1A5" w:rsidR="00BD4708" w:rsidRDefault="00BD4708">
          <w:pPr>
            <w:pStyle w:val="Spistreci2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7093416" w:history="1">
            <w:r w:rsidRPr="00B34A3C">
              <w:rPr>
                <w:rStyle w:val="Hipercze"/>
                <w:noProof/>
              </w:rPr>
              <w:t>7.5.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B34A3C">
              <w:rPr>
                <w:rStyle w:val="Hipercze"/>
                <w:noProof/>
              </w:rPr>
              <w:t>Wpływ obiektu budowlanego na istniejący drzewostan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_Toc227093416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6A8D6E" w14:textId="1A6F6B7F" w:rsidR="00BD4708" w:rsidRDefault="00BD4708">
          <w:pPr>
            <w:pStyle w:val="Spistreci2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7093417" w:history="1">
            <w:r w:rsidRPr="00B34A3C">
              <w:rPr>
                <w:rStyle w:val="Hipercze"/>
                <w:noProof/>
              </w:rPr>
              <w:t>7.6.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B34A3C">
              <w:rPr>
                <w:rStyle w:val="Hipercze"/>
                <w:noProof/>
              </w:rPr>
              <w:t>Dane dotyczące warunków ochrony przeciwpożarowej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_Toc227093417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C066B6" w14:textId="03A80D8E" w:rsidR="00BD4708" w:rsidRDefault="00BD4708">
          <w:pPr>
            <w:pStyle w:val="Spistreci2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7093418" w:history="1">
            <w:r w:rsidRPr="00B34A3C">
              <w:rPr>
                <w:rStyle w:val="Hipercze"/>
                <w:noProof/>
              </w:rPr>
              <w:t>7.7.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B34A3C">
              <w:rPr>
                <w:rStyle w:val="Hipercze"/>
                <w:noProof/>
              </w:rPr>
              <w:t>Uwagi ogólne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_Toc227093418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314555" w14:textId="273A0435" w:rsidR="00BD4708" w:rsidRDefault="00BD4708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093419" w:history="1">
            <w:r w:rsidRPr="00B34A3C">
              <w:rPr>
                <w:rStyle w:val="Hipercze"/>
              </w:rPr>
              <w:t>8.</w:t>
            </w:r>
            <w:r>
              <w:rPr>
                <w:rFonts w:eastAsiaTheme="minorEastAsia" w:cstheme="minorBidi"/>
                <w:sz w:val="24"/>
                <w:szCs w:val="24"/>
                <w:lang w:eastAsia="pl-PL"/>
                <w14:ligatures w14:val="standardContextual"/>
              </w:rPr>
              <w:tab/>
            </w:r>
            <w:r w:rsidRPr="00B34A3C">
              <w:rPr>
                <w:rStyle w:val="Hipercze"/>
              </w:rPr>
              <w:t>informacje o zasadniczych elementach wyposażenia budowlano-instalacyjnego, zapewniających użytkowanie obiektu budowlanego zgodnie z przeznaczeniem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_Toc227093419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14:paraId="2E3DB967" w14:textId="2341A46A" w:rsidR="00BD4708" w:rsidRDefault="00BD4708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093420" w:history="1">
            <w:r w:rsidRPr="00B34A3C">
              <w:rPr>
                <w:rStyle w:val="Hipercze"/>
              </w:rPr>
              <w:t>CZĘŚĆ RYSUNKOWA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_Toc227093420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14:paraId="10FE70FF" w14:textId="33F172FA" w:rsidR="00BD4708" w:rsidRDefault="00BD4708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093421" w:history="1">
            <w:r w:rsidRPr="00B34A3C">
              <w:rPr>
                <w:rStyle w:val="Hipercze"/>
              </w:rPr>
              <w:t>Rys. nr 3 – Przekrój typowy – 1 arkusz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_Toc227093421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14:paraId="0C41B28B" w14:textId="0BE178E1" w:rsidR="00BD4708" w:rsidRDefault="00BD4708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093422" w:history="1">
            <w:r w:rsidRPr="00B34A3C">
              <w:rPr>
                <w:rStyle w:val="Hipercze"/>
              </w:rPr>
              <w:t>Rys. nr 4– Przekroje terenowe  – 1 arkusz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_Toc227093422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14:paraId="4F6B320C" w14:textId="33478610" w:rsidR="00BD4708" w:rsidRDefault="00BD4708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093423" w:history="1">
            <w:r w:rsidRPr="00B34A3C">
              <w:rPr>
                <w:rStyle w:val="Hipercze"/>
              </w:rPr>
              <w:t>Rys. nr 5– Przekrój przez zjazd– 1 arkusz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_Toc227093423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15</w:t>
            </w:r>
            <w:r>
              <w:rPr>
                <w:webHidden/>
              </w:rPr>
              <w:fldChar w:fldCharType="end"/>
            </w:r>
          </w:hyperlink>
        </w:p>
        <w:p w14:paraId="5E6BCEFF" w14:textId="3DA736C6" w:rsidR="00BD4708" w:rsidRDefault="00BD4708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093424" w:history="1">
            <w:r w:rsidRPr="00B34A3C">
              <w:rPr>
                <w:rStyle w:val="Hipercze"/>
              </w:rPr>
              <w:t>KOPIE DECYZJI O NADANIU UPRAWNIEŃ BUDOWLANYCH PROJEKTANTOM ORAZ KOPIE ZAŚWIADCZEŃ O WPISIE NA LISTĘ CZŁONKÓW WŁAŚCIWEJ IZBY SAMORZĄDU ZAWODOWEGO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_Toc227093424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16</w:t>
            </w:r>
            <w:r>
              <w:rPr>
                <w:webHidden/>
              </w:rPr>
              <w:fldChar w:fldCharType="end"/>
            </w:r>
          </w:hyperlink>
        </w:p>
        <w:p w14:paraId="2388B934" w14:textId="68F10844" w:rsidR="002B3222" w:rsidRDefault="002B3222">
          <w:r>
            <w:rPr>
              <w:b/>
              <w:bCs/>
            </w:rPr>
            <w:fldChar w:fldCharType="end"/>
          </w:r>
        </w:p>
      </w:sdtContent>
    </w:sdt>
    <w:p w14:paraId="2373EE45" w14:textId="77777777" w:rsidR="0095207E" w:rsidRDefault="0095207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3188A27C" w14:textId="77777777" w:rsidR="0095207E" w:rsidRDefault="0095207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61CE4B95" w14:textId="77777777" w:rsidR="0095207E" w:rsidRDefault="0095207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4236797B" w14:textId="77777777" w:rsidR="0095207E" w:rsidRDefault="0095207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3EDF422B" w14:textId="77777777" w:rsidR="0095207E" w:rsidRDefault="00000000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  <w:r>
        <w:br w:type="page"/>
      </w:r>
    </w:p>
    <w:p w14:paraId="15FA4756" w14:textId="77777777" w:rsidR="0095207E" w:rsidRDefault="0095207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3D8F6E4E" w14:textId="3AD1559A" w:rsidR="0095207E" w:rsidRDefault="00000000">
      <w:pPr>
        <w:pStyle w:val="Nagwek1"/>
        <w:jc w:val="center"/>
      </w:pPr>
      <w:bookmarkStart w:id="0" w:name="_Toc227093401"/>
      <w:r>
        <w:t>OŚWIADCZENIE PROJEKTANTA O SPORZĄDZENIU PROJ</w:t>
      </w:r>
      <w:r w:rsidR="00D20EEC">
        <w:t>EKTU BUDOWLANEGO</w:t>
      </w:r>
      <w:r>
        <w:t xml:space="preserve"> ZGODNIE Z OBOWIĄZUJĄCYMI PRZEPISAMI ORAZ ZASADAMI WIEDZY TECHNICZNEJ</w:t>
      </w:r>
      <w:bookmarkEnd w:id="0"/>
    </w:p>
    <w:p w14:paraId="42878BCA" w14:textId="066A7DB6" w:rsidR="0095207E" w:rsidRDefault="00000000">
      <w:pPr>
        <w:spacing w:after="120"/>
        <w:jc w:val="center"/>
        <w:rPr>
          <w:rFonts w:ascii="Calibri" w:eastAsia="Calibri" w:hAnsi="Calibri" w:cs="Calibri"/>
          <w:sz w:val="24"/>
          <w:szCs w:val="24"/>
        </w:rPr>
      </w:pPr>
      <w:bookmarkStart w:id="1" w:name="_heading=h.1615czwqvxc2" w:colFirst="0" w:colLast="0"/>
      <w:bookmarkEnd w:id="1"/>
      <w:r>
        <w:rPr>
          <w:rFonts w:ascii="Calibri" w:eastAsia="Calibri" w:hAnsi="Calibri" w:cs="Calibri"/>
          <w:sz w:val="24"/>
          <w:szCs w:val="24"/>
        </w:rPr>
        <w:t>Niniejszym oświadczam o sporządzeniu projektu</w:t>
      </w:r>
      <w:r w:rsidR="00F969AF">
        <w:rPr>
          <w:rFonts w:ascii="Calibri" w:eastAsia="Calibri" w:hAnsi="Calibri" w:cs="Calibri"/>
          <w:sz w:val="24"/>
          <w:szCs w:val="24"/>
        </w:rPr>
        <w:t xml:space="preserve"> architektoniczno- budowlanego</w:t>
      </w:r>
      <w:r>
        <w:rPr>
          <w:rFonts w:ascii="Calibri" w:eastAsia="Calibri" w:hAnsi="Calibri" w:cs="Calibri"/>
          <w:sz w:val="24"/>
          <w:szCs w:val="24"/>
        </w:rPr>
        <w:t xml:space="preserve"> dla inwestycji drogowej pn.:</w:t>
      </w:r>
    </w:p>
    <w:p w14:paraId="0A48D545" w14:textId="77777777" w:rsidR="00457A03" w:rsidRPr="00457A03" w:rsidRDefault="00457A03">
      <w:pPr>
        <w:spacing w:after="120"/>
        <w:jc w:val="center"/>
        <w:rPr>
          <w:rFonts w:ascii="Calibri" w:eastAsia="Calibri" w:hAnsi="Calibri" w:cs="Calibri"/>
          <w:sz w:val="32"/>
          <w:szCs w:val="32"/>
        </w:rPr>
      </w:pPr>
      <w:bookmarkStart w:id="2" w:name="_Hlk216375376"/>
      <w:r w:rsidRPr="00457A03">
        <w:rPr>
          <w:b/>
          <w:bCs/>
          <w:i/>
          <w:iCs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Budowa parkingu na działce 815/15 obręb Nienad</w:t>
      </w:r>
      <w:r w:rsidRPr="008D5F6E">
        <w:rPr>
          <w:b/>
          <w:bCs/>
          <w:i/>
          <w:iCs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ó</w:t>
      </w:r>
      <w:r w:rsidRPr="00457A03">
        <w:rPr>
          <w:b/>
          <w:bCs/>
          <w:i/>
          <w:iCs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wka przy ZS nr 1 w m. Nienad</w:t>
      </w:r>
      <w:r w:rsidRPr="008D5F6E">
        <w:rPr>
          <w:b/>
          <w:bCs/>
          <w:i/>
          <w:iCs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ó</w:t>
      </w:r>
      <w:r w:rsidRPr="00457A03">
        <w:rPr>
          <w:b/>
          <w:bCs/>
          <w:i/>
          <w:iCs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wka</w:t>
      </w:r>
      <w:bookmarkEnd w:id="2"/>
      <w:r w:rsidRPr="00457A03">
        <w:rPr>
          <w:rFonts w:ascii="Calibri" w:eastAsia="Calibri" w:hAnsi="Calibri" w:cs="Calibri"/>
          <w:sz w:val="32"/>
          <w:szCs w:val="32"/>
        </w:rPr>
        <w:t xml:space="preserve"> </w:t>
      </w:r>
    </w:p>
    <w:p w14:paraId="630E8642" w14:textId="59EA3D91" w:rsidR="0095207E" w:rsidRDefault="00000000">
      <w:pPr>
        <w:spacing w:after="120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zgodnie z obowiązującymi przepisami i zasadami wiedzy technicznej.</w:t>
      </w:r>
    </w:p>
    <w:tbl>
      <w:tblPr>
        <w:tblStyle w:val="a"/>
        <w:tblW w:w="962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80"/>
        <w:gridCol w:w="1397"/>
        <w:gridCol w:w="1615"/>
        <w:gridCol w:w="1410"/>
        <w:gridCol w:w="1674"/>
        <w:gridCol w:w="1753"/>
      </w:tblGrid>
      <w:tr w:rsidR="0095207E" w14:paraId="7B01DD07" w14:textId="77777777">
        <w:trPr>
          <w:jc w:val="center"/>
        </w:trPr>
        <w:tc>
          <w:tcPr>
            <w:tcW w:w="1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4173E9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SPECJALNOŚĆ</w:t>
            </w:r>
          </w:p>
          <w:p w14:paraId="4D0874A1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ZAKRES OPRACOWANIA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6F2D29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FUNKCJA</w:t>
            </w:r>
          </w:p>
        </w:tc>
        <w:tc>
          <w:tcPr>
            <w:tcW w:w="16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247495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IMIĘ I NAZWISKO</w:t>
            </w:r>
          </w:p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99472D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NR UPRAWNIEŃ</w:t>
            </w:r>
          </w:p>
        </w:tc>
        <w:tc>
          <w:tcPr>
            <w:tcW w:w="1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4C7B63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DATA</w:t>
            </w:r>
          </w:p>
          <w:p w14:paraId="7D267055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OPRACOWANIA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B0783F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PODPIS</w:t>
            </w:r>
          </w:p>
        </w:tc>
      </w:tr>
      <w:tr w:rsidR="0095207E" w14:paraId="74C972F1" w14:textId="77777777">
        <w:trPr>
          <w:trHeight w:val="851"/>
          <w:jc w:val="center"/>
        </w:trPr>
        <w:tc>
          <w:tcPr>
            <w:tcW w:w="1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895513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Branża drogowa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91735F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projektant</w:t>
            </w:r>
          </w:p>
        </w:tc>
        <w:tc>
          <w:tcPr>
            <w:tcW w:w="16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03E990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mgr inż. Daniel Kargol</w:t>
            </w:r>
          </w:p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242249" w14:textId="77777777" w:rsidR="0095207E" w:rsidRDefault="00000000">
            <w:pP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PDK/0025/</w:t>
            </w:r>
          </w:p>
          <w:p w14:paraId="7D4436B6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PWOD/19</w:t>
            </w:r>
          </w:p>
        </w:tc>
        <w:tc>
          <w:tcPr>
            <w:tcW w:w="1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F3EF69" w14:textId="1235151D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0</w:t>
            </w:r>
            <w:r w:rsidR="001106B0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3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.202</w:t>
            </w:r>
            <w:r w:rsidR="00457A03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345C65" w14:textId="77777777" w:rsidR="0095207E" w:rsidRDefault="0095207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</w:tbl>
    <w:p w14:paraId="6F4B8940" w14:textId="77777777" w:rsidR="0095207E" w:rsidRDefault="0095207E">
      <w:pPr>
        <w:rPr>
          <w:rFonts w:ascii="Arial" w:eastAsia="Arial" w:hAnsi="Arial" w:cs="Arial"/>
        </w:rPr>
      </w:pPr>
    </w:p>
    <w:p w14:paraId="3FDD4646" w14:textId="77777777" w:rsidR="0095207E" w:rsidRDefault="00000000">
      <w:pPr>
        <w:spacing w:after="12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Zespół projektowy (Pozostałe osoby biorące udział w opracowaniu projektu – w związku z art. 34 ust. 3e Prawa Budowlanego)</w:t>
      </w:r>
    </w:p>
    <w:tbl>
      <w:tblPr>
        <w:tblStyle w:val="a0"/>
        <w:tblW w:w="94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085"/>
        <w:gridCol w:w="1475"/>
        <w:gridCol w:w="2052"/>
        <w:gridCol w:w="2179"/>
        <w:gridCol w:w="1701"/>
      </w:tblGrid>
      <w:tr w:rsidR="0095207E" w14:paraId="2E3DC225" w14:textId="77777777">
        <w:trPr>
          <w:jc w:val="center"/>
        </w:trPr>
        <w:tc>
          <w:tcPr>
            <w:tcW w:w="2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DDC62B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SPECJALNOŚĆ</w:t>
            </w:r>
          </w:p>
          <w:p w14:paraId="25083830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ZAKRES OPRACOWANIA</w:t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6057BD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FUNKCJA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12C061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IMIĘ I NAZWISKO</w:t>
            </w:r>
          </w:p>
        </w:tc>
        <w:tc>
          <w:tcPr>
            <w:tcW w:w="21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6B3776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NR UPRAWNIEŃ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3B64C3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DATA</w:t>
            </w:r>
          </w:p>
          <w:p w14:paraId="65955DD6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OPRACOWANIA</w:t>
            </w:r>
          </w:p>
        </w:tc>
      </w:tr>
      <w:tr w:rsidR="0095207E" w14:paraId="65A796C0" w14:textId="77777777">
        <w:trPr>
          <w:trHeight w:val="811"/>
          <w:jc w:val="center"/>
        </w:trPr>
        <w:tc>
          <w:tcPr>
            <w:tcW w:w="2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4DD265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Branża drogowa</w:t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8D3512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sprawdzający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39DF37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mgr inż. Jadwiga Bieszczad</w:t>
            </w:r>
          </w:p>
        </w:tc>
        <w:tc>
          <w:tcPr>
            <w:tcW w:w="21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34F522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PDK/0376/PWOD/19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ACDD03" w14:textId="1F9F78FB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0</w:t>
            </w:r>
            <w:r w:rsidR="001106B0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3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.202</w:t>
            </w:r>
            <w:r w:rsidR="00457A03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</w:tbl>
    <w:p w14:paraId="694F3BB5" w14:textId="77777777" w:rsidR="0095207E" w:rsidRDefault="0095207E">
      <w:pPr>
        <w:widowControl/>
        <w:spacing w:after="200" w:line="276" w:lineRule="auto"/>
      </w:pPr>
    </w:p>
    <w:p w14:paraId="1FB2878A" w14:textId="77777777" w:rsidR="0095207E" w:rsidRDefault="0095207E">
      <w:pPr>
        <w:widowControl/>
        <w:spacing w:after="200" w:line="276" w:lineRule="auto"/>
      </w:pPr>
    </w:p>
    <w:p w14:paraId="1F068B7B" w14:textId="77777777" w:rsidR="0095207E" w:rsidRDefault="0095207E">
      <w:pPr>
        <w:widowControl/>
        <w:spacing w:after="200" w:line="276" w:lineRule="auto"/>
      </w:pPr>
    </w:p>
    <w:p w14:paraId="5921B90F" w14:textId="77777777" w:rsidR="0095207E" w:rsidRDefault="0095207E">
      <w:pPr>
        <w:widowControl/>
        <w:spacing w:after="200" w:line="276" w:lineRule="auto"/>
      </w:pPr>
    </w:p>
    <w:p w14:paraId="7DC56A4F" w14:textId="77777777" w:rsidR="0095207E" w:rsidRDefault="0095207E">
      <w:pPr>
        <w:widowControl/>
        <w:spacing w:after="200" w:line="276" w:lineRule="auto"/>
      </w:pPr>
    </w:p>
    <w:p w14:paraId="198C4E30" w14:textId="77777777" w:rsidR="0095207E" w:rsidRDefault="0095207E">
      <w:pPr>
        <w:widowControl/>
        <w:spacing w:after="200" w:line="276" w:lineRule="auto"/>
      </w:pPr>
    </w:p>
    <w:p w14:paraId="36A05A16" w14:textId="77777777" w:rsidR="0095207E" w:rsidRDefault="0095207E">
      <w:pPr>
        <w:widowControl/>
        <w:spacing w:after="200" w:line="276" w:lineRule="auto"/>
      </w:pPr>
    </w:p>
    <w:p w14:paraId="40ACBEE1" w14:textId="77777777" w:rsidR="0095207E" w:rsidRDefault="0095207E">
      <w:pPr>
        <w:widowControl/>
        <w:spacing w:after="200" w:line="276" w:lineRule="auto"/>
      </w:pPr>
    </w:p>
    <w:p w14:paraId="3E23A31E" w14:textId="77777777" w:rsidR="0095207E" w:rsidRDefault="0095207E">
      <w:pPr>
        <w:widowControl/>
        <w:spacing w:after="200" w:line="276" w:lineRule="auto"/>
      </w:pPr>
    </w:p>
    <w:p w14:paraId="78358685" w14:textId="77777777" w:rsidR="0095207E" w:rsidRDefault="0095207E">
      <w:pPr>
        <w:widowControl/>
        <w:spacing w:after="200" w:line="276" w:lineRule="auto"/>
      </w:pPr>
    </w:p>
    <w:p w14:paraId="3876873D" w14:textId="77777777" w:rsidR="0095207E" w:rsidRDefault="0095207E">
      <w:pPr>
        <w:widowControl/>
        <w:spacing w:after="200" w:line="276" w:lineRule="auto"/>
      </w:pPr>
    </w:p>
    <w:p w14:paraId="362F10CB" w14:textId="77777777" w:rsidR="0095207E" w:rsidRDefault="0095207E">
      <w:pPr>
        <w:widowControl/>
        <w:spacing w:after="200" w:line="276" w:lineRule="auto"/>
      </w:pPr>
    </w:p>
    <w:p w14:paraId="46A40939" w14:textId="77777777" w:rsidR="0095207E" w:rsidRDefault="0095207E">
      <w:pPr>
        <w:widowControl/>
        <w:spacing w:after="200" w:line="276" w:lineRule="auto"/>
      </w:pPr>
    </w:p>
    <w:p w14:paraId="1E02A281" w14:textId="77777777" w:rsidR="0095207E" w:rsidRDefault="0095207E">
      <w:pPr>
        <w:widowControl/>
        <w:spacing w:after="200" w:line="276" w:lineRule="auto"/>
      </w:pPr>
    </w:p>
    <w:p w14:paraId="6620FDB0" w14:textId="77777777" w:rsidR="0095207E" w:rsidRDefault="0095207E">
      <w:pPr>
        <w:widowControl/>
        <w:spacing w:after="200" w:line="276" w:lineRule="auto"/>
        <w:rPr>
          <w:rFonts w:ascii="Calibri" w:eastAsia="Calibri" w:hAnsi="Calibri" w:cs="Calibri"/>
          <w:b/>
          <w:sz w:val="28"/>
          <w:szCs w:val="28"/>
        </w:rPr>
      </w:pPr>
    </w:p>
    <w:p w14:paraId="1AB12613" w14:textId="77777777" w:rsidR="0095207E" w:rsidRDefault="0095207E">
      <w:pPr>
        <w:pStyle w:val="Nagwek1"/>
        <w:jc w:val="center"/>
      </w:pPr>
    </w:p>
    <w:p w14:paraId="190E7847" w14:textId="77777777" w:rsidR="0095207E" w:rsidRDefault="0095207E">
      <w:pPr>
        <w:pStyle w:val="Nagwek1"/>
        <w:jc w:val="center"/>
      </w:pPr>
    </w:p>
    <w:p w14:paraId="5B28F94F" w14:textId="77777777" w:rsidR="0095207E" w:rsidRDefault="0095207E">
      <w:pPr>
        <w:pStyle w:val="Nagwek1"/>
        <w:jc w:val="center"/>
      </w:pPr>
    </w:p>
    <w:p w14:paraId="4DF12A68" w14:textId="77777777" w:rsidR="0095207E" w:rsidRDefault="0095207E">
      <w:pPr>
        <w:pStyle w:val="Nagwek1"/>
        <w:jc w:val="center"/>
      </w:pPr>
    </w:p>
    <w:p w14:paraId="37F4C866" w14:textId="77777777" w:rsidR="0095207E" w:rsidRDefault="0095207E">
      <w:pPr>
        <w:pStyle w:val="Nagwek1"/>
        <w:jc w:val="center"/>
      </w:pPr>
    </w:p>
    <w:p w14:paraId="44B8CB1E" w14:textId="77777777" w:rsidR="0095207E" w:rsidRDefault="0095207E">
      <w:pPr>
        <w:pStyle w:val="Nagwek1"/>
        <w:jc w:val="center"/>
      </w:pPr>
    </w:p>
    <w:p w14:paraId="0055247B" w14:textId="77777777" w:rsidR="0095207E" w:rsidRDefault="0095207E">
      <w:pPr>
        <w:pStyle w:val="Nagwek1"/>
        <w:jc w:val="center"/>
      </w:pPr>
    </w:p>
    <w:p w14:paraId="5D652958" w14:textId="77777777" w:rsidR="0095207E" w:rsidRDefault="0095207E">
      <w:pPr>
        <w:pStyle w:val="Nagwek1"/>
        <w:jc w:val="center"/>
      </w:pPr>
    </w:p>
    <w:p w14:paraId="0CF00AB0" w14:textId="77777777" w:rsidR="0095207E" w:rsidRDefault="0095207E">
      <w:pPr>
        <w:pStyle w:val="Nagwek1"/>
        <w:jc w:val="center"/>
      </w:pPr>
    </w:p>
    <w:p w14:paraId="6FD6AB25" w14:textId="77777777" w:rsidR="0095207E" w:rsidRDefault="0095207E">
      <w:pPr>
        <w:pStyle w:val="Nagwek1"/>
        <w:jc w:val="center"/>
      </w:pPr>
    </w:p>
    <w:p w14:paraId="1970A6E6" w14:textId="77777777" w:rsidR="0095207E" w:rsidRDefault="00000000">
      <w:pPr>
        <w:pStyle w:val="Nagwek1"/>
        <w:jc w:val="center"/>
      </w:pPr>
      <w:bookmarkStart w:id="3" w:name="_Toc227093402"/>
      <w:r>
        <w:t>CZĘŚĆ OPISOWA</w:t>
      </w:r>
      <w:bookmarkEnd w:id="3"/>
    </w:p>
    <w:p w14:paraId="11BF9428" w14:textId="77777777" w:rsidR="0095207E" w:rsidRDefault="00000000">
      <w:pPr>
        <w:widowControl/>
        <w:spacing w:after="200" w:line="276" w:lineRule="auto"/>
        <w:rPr>
          <w:rFonts w:ascii="Calibri" w:eastAsia="Calibri" w:hAnsi="Calibri" w:cs="Calibri"/>
          <w:b/>
          <w:sz w:val="28"/>
          <w:szCs w:val="28"/>
        </w:rPr>
      </w:pPr>
      <w:r>
        <w:br w:type="page"/>
      </w:r>
    </w:p>
    <w:p w14:paraId="7DA38AC2" w14:textId="77777777" w:rsidR="0095207E" w:rsidRDefault="00000000">
      <w:pPr>
        <w:pStyle w:val="Nagwek1"/>
        <w:numPr>
          <w:ilvl w:val="0"/>
          <w:numId w:val="1"/>
        </w:numPr>
        <w:ind w:left="567"/>
      </w:pPr>
      <w:bookmarkStart w:id="4" w:name="_Toc227093403"/>
      <w:r>
        <w:lastRenderedPageBreak/>
        <w:t>Kategoria obiektu budowlanego</w:t>
      </w:r>
      <w:bookmarkEnd w:id="4"/>
    </w:p>
    <w:p w14:paraId="060F3894" w14:textId="77777777" w:rsidR="0095207E" w:rsidRDefault="0000000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Kategoria XXII – place składowe, postojowe, składowiska odpadów, parkingi</w:t>
      </w:r>
    </w:p>
    <w:p w14:paraId="49A86238" w14:textId="77777777" w:rsidR="0095207E" w:rsidRDefault="00000000">
      <w:pPr>
        <w:pStyle w:val="Nagwek1"/>
        <w:numPr>
          <w:ilvl w:val="0"/>
          <w:numId w:val="1"/>
        </w:numPr>
        <w:ind w:left="567"/>
      </w:pPr>
      <w:bookmarkStart w:id="5" w:name="_Toc227093404"/>
      <w:r>
        <w:t>Podstawa opracowania</w:t>
      </w:r>
      <w:bookmarkEnd w:id="5"/>
    </w:p>
    <w:p w14:paraId="5BCCD077" w14:textId="77777777" w:rsidR="0095207E" w:rsidRDefault="0000000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aktualna mapa do celów projektowych z uzbrojeniem w skali 1:500 </w:t>
      </w:r>
    </w:p>
    <w:p w14:paraId="5B665911" w14:textId="77777777" w:rsidR="0095207E" w:rsidRDefault="0000000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wizja w terenie, </w:t>
      </w:r>
    </w:p>
    <w:p w14:paraId="778BE410" w14:textId="77777777" w:rsidR="0095207E" w:rsidRDefault="0000000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Ustawa z dnia 7 lipca 1994r. – Prawo Budowlane, wraz z przepisami wykonawczymi (Dz.U. 2023.0.682 – j.t.) </w:t>
      </w:r>
    </w:p>
    <w:p w14:paraId="4CB93D50" w14:textId="77777777" w:rsidR="0095207E" w:rsidRDefault="0000000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Ustawa z dnia 21 marca 1985 o drogach publicznych (Dz.U. 2023.0.645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t.j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>.)</w:t>
      </w:r>
    </w:p>
    <w:p w14:paraId="7972030C" w14:textId="77777777" w:rsidR="0095207E" w:rsidRDefault="0000000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Rozporządzenie Ministra Infrastruktury z dnia 12 kwietnia 2002 r. w sprawie warunków technicznych jakim powinny odpowiadać budynki i ich usytuowanie </w:t>
      </w:r>
    </w:p>
    <w:p w14:paraId="622A63A7" w14:textId="77777777" w:rsidR="0095207E" w:rsidRDefault="00000000">
      <w:pPr>
        <w:pStyle w:val="Nagwek1"/>
        <w:numPr>
          <w:ilvl w:val="0"/>
          <w:numId w:val="1"/>
        </w:numPr>
        <w:ind w:left="567"/>
      </w:pPr>
      <w:bookmarkStart w:id="6" w:name="_Toc227093405"/>
      <w:r>
        <w:t>Zamierzony sposób użytkowania oraz program użytkowy obiektu</w:t>
      </w:r>
      <w:bookmarkEnd w:id="6"/>
    </w:p>
    <w:p w14:paraId="4461FFC0" w14:textId="27456CFA" w:rsidR="00F969AF" w:rsidRPr="00F969AF" w:rsidRDefault="00000000" w:rsidP="00F969A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Inwestycja obejmuje budowę parkingu dla samochodów osobowych</w:t>
      </w:r>
      <w:r w:rsidR="00457A03">
        <w:rPr>
          <w:rFonts w:ascii="Calibri" w:eastAsia="Calibri" w:hAnsi="Calibri" w:cs="Calibri"/>
          <w:color w:val="000000"/>
          <w:sz w:val="24"/>
          <w:szCs w:val="24"/>
        </w:rPr>
        <w:t>.</w:t>
      </w:r>
      <w:r w:rsidR="00F969AF">
        <w:rPr>
          <w:rFonts w:ascii="Calibri" w:eastAsia="Calibri" w:hAnsi="Calibri" w:cs="Calibri"/>
          <w:color w:val="000000"/>
          <w:sz w:val="24"/>
          <w:szCs w:val="24"/>
        </w:rPr>
        <w:t xml:space="preserve"> Program użytkowy: 60 miejsc postojowych, w tym 3 miejsca dla osób niepełnosprawnych, zjazd z drogi powiatowej</w:t>
      </w:r>
      <w:r w:rsidR="00441D14">
        <w:rPr>
          <w:rFonts w:ascii="Calibri" w:eastAsia="Calibri" w:hAnsi="Calibri" w:cs="Calibri"/>
          <w:color w:val="000000"/>
          <w:sz w:val="24"/>
          <w:szCs w:val="24"/>
        </w:rPr>
        <w:t xml:space="preserve"> istniejący</w:t>
      </w:r>
      <w:r w:rsidR="00F969AF">
        <w:rPr>
          <w:rFonts w:ascii="Calibri" w:eastAsia="Calibri" w:hAnsi="Calibri" w:cs="Calibri"/>
          <w:color w:val="000000"/>
          <w:sz w:val="24"/>
          <w:szCs w:val="24"/>
        </w:rPr>
        <w:t xml:space="preserve">. </w:t>
      </w:r>
    </w:p>
    <w:p w14:paraId="531F80C9" w14:textId="77777777" w:rsidR="0095207E" w:rsidRDefault="00000000">
      <w:pPr>
        <w:pStyle w:val="Nagwek1"/>
        <w:numPr>
          <w:ilvl w:val="0"/>
          <w:numId w:val="1"/>
        </w:numPr>
        <w:ind w:left="567"/>
      </w:pPr>
      <w:bookmarkStart w:id="7" w:name="_Toc227093406"/>
      <w:r>
        <w:t>Układ przestrzenny obiektu budowlanego</w:t>
      </w:r>
      <w:bookmarkEnd w:id="7"/>
    </w:p>
    <w:p w14:paraId="7A9C7BED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Projektowane jest: </w:t>
      </w:r>
    </w:p>
    <w:p w14:paraId="4A124B19" w14:textId="060C52A6" w:rsidR="00457A03" w:rsidRPr="00457A03" w:rsidRDefault="00457A03" w:rsidP="00457A03">
      <w:pPr>
        <w:widowControl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457A03">
        <w:rPr>
          <w:rFonts w:ascii="Calibri" w:eastAsia="Calibri" w:hAnsi="Calibri" w:cs="Calibri"/>
          <w:color w:val="000000"/>
          <w:sz w:val="24"/>
          <w:szCs w:val="24"/>
        </w:rPr>
        <w:t>budowa parkingu na 6</w:t>
      </w:r>
      <w:r w:rsidR="00F969AF">
        <w:rPr>
          <w:rFonts w:ascii="Calibri" w:eastAsia="Calibri" w:hAnsi="Calibri" w:cs="Calibri"/>
          <w:color w:val="000000"/>
          <w:sz w:val="24"/>
          <w:szCs w:val="24"/>
        </w:rPr>
        <w:t>0</w:t>
      </w:r>
      <w:r w:rsidRPr="00457A03">
        <w:rPr>
          <w:rFonts w:ascii="Calibri" w:eastAsia="Calibri" w:hAnsi="Calibri" w:cs="Calibri"/>
          <w:color w:val="000000"/>
          <w:sz w:val="24"/>
          <w:szCs w:val="24"/>
        </w:rPr>
        <w:t xml:space="preserve"> miejsc postojowych w tym 3 miejsca dla niepełnosprawnych i </w:t>
      </w:r>
      <w:r w:rsidR="00F969AF">
        <w:rPr>
          <w:rFonts w:ascii="Calibri" w:eastAsia="Calibri" w:hAnsi="Calibri" w:cs="Calibri"/>
          <w:color w:val="000000"/>
          <w:sz w:val="24"/>
          <w:szCs w:val="24"/>
        </w:rPr>
        <w:t>57</w:t>
      </w:r>
      <w:r w:rsidRPr="00457A03">
        <w:rPr>
          <w:rFonts w:ascii="Calibri" w:eastAsia="Calibri" w:hAnsi="Calibri" w:cs="Calibri"/>
          <w:color w:val="000000"/>
          <w:sz w:val="24"/>
          <w:szCs w:val="24"/>
        </w:rPr>
        <w:t xml:space="preserve"> miejsc ogólnodostępnych,</w:t>
      </w:r>
    </w:p>
    <w:p w14:paraId="04645D52" w14:textId="77777777" w:rsidR="001106B0" w:rsidRPr="001106B0" w:rsidRDefault="001106B0" w:rsidP="001106B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1106B0">
        <w:rPr>
          <w:rFonts w:ascii="Calibri" w:eastAsia="Calibri" w:hAnsi="Calibri" w:cs="Calibri"/>
          <w:color w:val="000000"/>
          <w:sz w:val="24"/>
          <w:szCs w:val="24"/>
        </w:rPr>
        <w:t xml:space="preserve">Inwestycja zakłada przebudowę studni kanalizacji deszczowej poprzez wymianę pokrywy rewizyjnej żeliwnej D400 i dostosowanie jej wysokościowo do nawierzchni jezdni. </w:t>
      </w:r>
    </w:p>
    <w:p w14:paraId="5C261B07" w14:textId="77777777" w:rsidR="0095207E" w:rsidRDefault="00000000">
      <w:pPr>
        <w:pStyle w:val="Nagwek1"/>
        <w:numPr>
          <w:ilvl w:val="0"/>
          <w:numId w:val="1"/>
        </w:numPr>
        <w:ind w:left="567"/>
      </w:pPr>
      <w:bookmarkStart w:id="8" w:name="_Toc227093407"/>
      <w:r>
        <w:t>Charakterystyczne parametry obiektu budowlanego</w:t>
      </w:r>
      <w:bookmarkEnd w:id="8"/>
    </w:p>
    <w:p w14:paraId="3CE7B1C9" w14:textId="77777777" w:rsidR="0095207E" w:rsidRDefault="00000000">
      <w:pPr>
        <w:pStyle w:val="Nagwek2"/>
        <w:numPr>
          <w:ilvl w:val="1"/>
          <w:numId w:val="1"/>
        </w:numPr>
        <w:ind w:left="850"/>
      </w:pPr>
      <w:bookmarkStart w:id="9" w:name="_Toc227093408"/>
      <w:r>
        <w:t>Stan istniejący</w:t>
      </w:r>
      <w:bookmarkEnd w:id="9"/>
    </w:p>
    <w:p w14:paraId="725E4A6F" w14:textId="77777777" w:rsidR="00EE49E4" w:rsidRPr="00EE49E4" w:rsidRDefault="00EE49E4" w:rsidP="00EE49E4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EE49E4">
        <w:rPr>
          <w:rFonts w:ascii="Calibri" w:eastAsia="Calibri" w:hAnsi="Calibri" w:cs="Calibri"/>
          <w:color w:val="000000"/>
          <w:sz w:val="24"/>
          <w:szCs w:val="24"/>
        </w:rPr>
        <w:t xml:space="preserve">Teren płaski, nie zabudowany, grunt przewidziany do budowy parkingu stanowią pastwiska, uzbrojony jak na PZT 1:500. </w:t>
      </w:r>
    </w:p>
    <w:p w14:paraId="265A7ADD" w14:textId="77777777" w:rsidR="00EE49E4" w:rsidRPr="00EE49E4" w:rsidRDefault="00EE49E4" w:rsidP="00EE49E4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EE49E4">
        <w:rPr>
          <w:rFonts w:ascii="Calibri" w:eastAsia="Calibri" w:hAnsi="Calibri" w:cs="Calibri"/>
          <w:color w:val="000000"/>
          <w:sz w:val="24"/>
          <w:szCs w:val="24"/>
        </w:rPr>
        <w:t xml:space="preserve">Przedmiotowa inwestycja zlokalizowana jest na terenie działki o nr. </w:t>
      </w:r>
      <w:proofErr w:type="spellStart"/>
      <w:r w:rsidRPr="00EE49E4">
        <w:rPr>
          <w:rFonts w:ascii="Calibri" w:eastAsia="Calibri" w:hAnsi="Calibri" w:cs="Calibri"/>
          <w:color w:val="000000"/>
          <w:sz w:val="24"/>
          <w:szCs w:val="24"/>
        </w:rPr>
        <w:t>ewid</w:t>
      </w:r>
      <w:proofErr w:type="spellEnd"/>
      <w:r w:rsidRPr="00EE49E4">
        <w:rPr>
          <w:rFonts w:ascii="Calibri" w:eastAsia="Calibri" w:hAnsi="Calibri" w:cs="Calibri"/>
          <w:color w:val="000000"/>
          <w:sz w:val="24"/>
          <w:szCs w:val="24"/>
        </w:rPr>
        <w:t xml:space="preserve">. 815/15 obręb 0003 Nienadówka. Na przedmiotowej działki zlokalizowane są pastwiska. Projektowany parking dla samochodów osobowych zlokalizowany jest przy drodze publicznej powiatowej 1217R. Dostęp do projektowanych miejsc postojowych przez istniejące zjazdy z drogi powiatowej. </w:t>
      </w:r>
    </w:p>
    <w:p w14:paraId="7828318B" w14:textId="77777777" w:rsidR="00EE49E4" w:rsidRPr="00EE49E4" w:rsidRDefault="00EE49E4" w:rsidP="00EE49E4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EE49E4">
        <w:rPr>
          <w:rFonts w:ascii="Calibri" w:eastAsia="Calibri" w:hAnsi="Calibri" w:cs="Calibri"/>
          <w:color w:val="000000"/>
          <w:sz w:val="24"/>
          <w:szCs w:val="24"/>
        </w:rPr>
        <w:t>Teren objęty przedmiotową inwestycją nie leży na obszarze strategicznych inwestycji w zakresie sieci przesyłowych, ani w strefie kontrolowanej gazociągu, czy strefie bezpieczeństwa od rurociągu. Na terenie planowanej inwestycji nie obowiązuje miejscowy plan zagospodarowania przestrzennego. Dla przedmiotowej inwestycji wydano decyzje celu publicznego znak RG.6733.31.2025 z dn. 05.01.2026r.</w:t>
      </w:r>
    </w:p>
    <w:p w14:paraId="3901A9B7" w14:textId="77777777" w:rsidR="00EE49E4" w:rsidRPr="00EE49E4" w:rsidRDefault="00EE49E4" w:rsidP="00EE49E4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EE49E4">
        <w:rPr>
          <w:rFonts w:ascii="Calibri" w:eastAsia="Calibri" w:hAnsi="Calibri" w:cs="Calibri"/>
          <w:color w:val="000000"/>
          <w:sz w:val="24"/>
          <w:szCs w:val="24"/>
        </w:rPr>
        <w:t>Teren oraz istniejące na nim obiekty nie podlegają ochronie dziedzictwa kulturowego, zabytków i kultury współczesnej.</w:t>
      </w:r>
    </w:p>
    <w:p w14:paraId="5C7ACE10" w14:textId="77777777" w:rsidR="0095207E" w:rsidRDefault="00000000">
      <w:pPr>
        <w:pStyle w:val="Nagwek2"/>
        <w:numPr>
          <w:ilvl w:val="1"/>
          <w:numId w:val="1"/>
        </w:numPr>
        <w:ind w:left="850"/>
      </w:pPr>
      <w:bookmarkStart w:id="10" w:name="_Toc227093409"/>
      <w:r>
        <w:lastRenderedPageBreak/>
        <w:t>Stan projektowany</w:t>
      </w:r>
      <w:bookmarkEnd w:id="10"/>
    </w:p>
    <w:p w14:paraId="6E4015CD" w14:textId="58C1669B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W ramach inwestycji projektuje budowę parkingu o następujących parametrach technicznych:</w:t>
      </w:r>
    </w:p>
    <w:p w14:paraId="43352DFC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before="100" w:after="100" w:line="276" w:lineRule="auto"/>
        <w:ind w:left="567" w:firstLine="567"/>
        <w:jc w:val="both"/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</w:pPr>
      <w:r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  <w:t xml:space="preserve">Parametry techniczne parkingu </w:t>
      </w:r>
    </w:p>
    <w:p w14:paraId="6A31E3A7" w14:textId="13CF8281" w:rsidR="0095207E" w:rsidRDefault="0000000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Powierzchnia parkingu: </w:t>
      </w:r>
      <w:r w:rsidR="001106B0">
        <w:rPr>
          <w:rFonts w:ascii="Calibri" w:eastAsia="Calibri" w:hAnsi="Calibri" w:cs="Calibri"/>
          <w:color w:val="000000"/>
          <w:sz w:val="24"/>
          <w:szCs w:val="24"/>
        </w:rPr>
        <w:t>1873</w:t>
      </w:r>
      <w:r>
        <w:rPr>
          <w:rFonts w:ascii="Calibri" w:eastAsia="Calibri" w:hAnsi="Calibri" w:cs="Calibri"/>
          <w:color w:val="000000"/>
          <w:sz w:val="24"/>
          <w:szCs w:val="24"/>
        </w:rPr>
        <w:t>m</w:t>
      </w:r>
      <w:r>
        <w:rPr>
          <w:rFonts w:ascii="Calibri" w:eastAsia="Calibri" w:hAnsi="Calibri" w:cs="Calibri"/>
          <w:color w:val="000000"/>
          <w:sz w:val="24"/>
          <w:szCs w:val="24"/>
          <w:vertAlign w:val="superscript"/>
        </w:rPr>
        <w:t>2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</w:p>
    <w:p w14:paraId="16F765F9" w14:textId="77777777" w:rsidR="0095207E" w:rsidRDefault="0000000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Przeznaczenie: dla samochodów osobowych </w:t>
      </w:r>
    </w:p>
    <w:p w14:paraId="2C0FAEF1" w14:textId="77777777" w:rsidR="0095207E" w:rsidRDefault="0000000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Liczba miejsc postojowych: </w:t>
      </w:r>
    </w:p>
    <w:p w14:paraId="70B710D7" w14:textId="63EBCDDC" w:rsidR="0095207E" w:rsidRDefault="00000000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560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ogólnodostępnych: </w:t>
      </w:r>
      <w:r w:rsidR="00797821">
        <w:rPr>
          <w:rFonts w:ascii="Calibri" w:eastAsia="Calibri" w:hAnsi="Calibri" w:cs="Calibri"/>
          <w:color w:val="000000"/>
          <w:sz w:val="24"/>
          <w:szCs w:val="24"/>
        </w:rPr>
        <w:t>57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szt. – szerokość 2,5 m i długość 5,0m</w:t>
      </w:r>
      <w:r w:rsidR="00E11BF3">
        <w:rPr>
          <w:rFonts w:ascii="Calibri" w:eastAsia="Calibri" w:hAnsi="Calibri" w:cs="Calibri"/>
          <w:color w:val="000000"/>
          <w:sz w:val="24"/>
          <w:szCs w:val="24"/>
        </w:rPr>
        <w:t>,</w:t>
      </w:r>
    </w:p>
    <w:p w14:paraId="3A0DF846" w14:textId="7307425C" w:rsidR="0095207E" w:rsidRDefault="00000000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560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dla osób niepełnosprawnych: </w:t>
      </w:r>
      <w:r w:rsidR="00E11BF3">
        <w:rPr>
          <w:rFonts w:ascii="Calibri" w:eastAsia="Calibri" w:hAnsi="Calibri" w:cs="Calibri"/>
          <w:color w:val="000000"/>
          <w:sz w:val="24"/>
          <w:szCs w:val="24"/>
        </w:rPr>
        <w:t>3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szt. – szerokość 3,6 m i długość 5,0m</w:t>
      </w:r>
      <w:r w:rsidR="00E11BF3">
        <w:rPr>
          <w:rFonts w:ascii="Calibri" w:eastAsia="Calibri" w:hAnsi="Calibri" w:cs="Calibri"/>
          <w:color w:val="000000"/>
          <w:sz w:val="24"/>
          <w:szCs w:val="24"/>
        </w:rPr>
        <w:t>,</w:t>
      </w:r>
    </w:p>
    <w:p w14:paraId="0BFA2571" w14:textId="331F1DF4" w:rsidR="0095207E" w:rsidRPr="00C902F1" w:rsidRDefault="008D5F6E" w:rsidP="00C902F1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560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szerokość ciągów komunikacji wewnętrznej</w:t>
      </w:r>
      <w:r w:rsidR="00E11BF3">
        <w:rPr>
          <w:rFonts w:ascii="Calibri" w:eastAsia="Calibri" w:hAnsi="Calibri" w:cs="Calibri"/>
          <w:color w:val="000000"/>
          <w:sz w:val="24"/>
          <w:szCs w:val="24"/>
        </w:rPr>
        <w:t>: 4m,</w:t>
      </w:r>
    </w:p>
    <w:p w14:paraId="167B21C4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before="100" w:after="100" w:line="276" w:lineRule="auto"/>
        <w:ind w:left="567" w:firstLine="567"/>
        <w:jc w:val="both"/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</w:pPr>
      <w:r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  <w:t>Zakres projektu</w:t>
      </w:r>
    </w:p>
    <w:p w14:paraId="7B1F239C" w14:textId="671535FB" w:rsidR="0095207E" w:rsidRPr="001446A1" w:rsidRDefault="00000000" w:rsidP="001446A1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Na terenie przeznaczonym na wydzielony liniami rozgraniczającymi obszar inwestycji będ</w:t>
      </w:r>
      <w:r w:rsidR="001446A1">
        <w:rPr>
          <w:rFonts w:ascii="Calibri" w:eastAsia="Calibri" w:hAnsi="Calibri" w:cs="Calibri"/>
          <w:color w:val="000000"/>
          <w:sz w:val="24"/>
          <w:szCs w:val="24"/>
        </w:rPr>
        <w:t>zie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wykonan</w:t>
      </w:r>
      <w:r w:rsidR="001446A1">
        <w:rPr>
          <w:rFonts w:ascii="Calibri" w:eastAsia="Calibri" w:hAnsi="Calibri" w:cs="Calibri"/>
          <w:color w:val="000000"/>
          <w:sz w:val="24"/>
          <w:szCs w:val="24"/>
        </w:rPr>
        <w:t xml:space="preserve">a 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budowa parkingu na </w:t>
      </w:r>
      <w:r w:rsidR="001446A1">
        <w:rPr>
          <w:rFonts w:ascii="Calibri" w:eastAsia="Calibri" w:hAnsi="Calibri" w:cs="Calibri"/>
          <w:color w:val="000000"/>
          <w:sz w:val="24"/>
          <w:szCs w:val="24"/>
        </w:rPr>
        <w:t>6</w:t>
      </w:r>
      <w:r w:rsidR="00F969AF">
        <w:rPr>
          <w:rFonts w:ascii="Calibri" w:eastAsia="Calibri" w:hAnsi="Calibri" w:cs="Calibri"/>
          <w:color w:val="000000"/>
          <w:sz w:val="24"/>
          <w:szCs w:val="24"/>
        </w:rPr>
        <w:t>0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miejsc postojowych </w:t>
      </w:r>
      <w:r w:rsidR="001446A1">
        <w:rPr>
          <w:rFonts w:ascii="Calibri" w:eastAsia="Calibri" w:hAnsi="Calibri" w:cs="Calibri"/>
          <w:color w:val="000000"/>
          <w:sz w:val="24"/>
          <w:szCs w:val="24"/>
        </w:rPr>
        <w:t xml:space="preserve">wraz z </w:t>
      </w:r>
      <w:r>
        <w:rPr>
          <w:rFonts w:ascii="Calibri" w:eastAsia="Calibri" w:hAnsi="Calibri" w:cs="Calibri"/>
          <w:color w:val="000000"/>
          <w:sz w:val="24"/>
          <w:szCs w:val="24"/>
        </w:rPr>
        <w:t>budow</w:t>
      </w:r>
      <w:r w:rsidR="001446A1">
        <w:rPr>
          <w:rFonts w:ascii="Calibri" w:eastAsia="Calibri" w:hAnsi="Calibri" w:cs="Calibri"/>
          <w:color w:val="000000"/>
          <w:sz w:val="24"/>
          <w:szCs w:val="24"/>
        </w:rPr>
        <w:t>ą ciągów komunikacyjnych wewnętrznych.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</w:p>
    <w:p w14:paraId="74A61B95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Wszystkie powstałe w skutek projektowanego zagospodarowania terenu skarpy należy ukształtować z pochyleniem 1:1,5, w miejscach o ograniczonych możliwościach miejscowych należy zastosować skarpy o większym pochyleniu, ale nie większym niż 1:1. Skarpy o pochyleniu większym niż 1:1,5 należy umocnić ażurowymi płytami betonowymi na podsypce cementowo-piaskowej.</w:t>
      </w:r>
    </w:p>
    <w:p w14:paraId="237D07C2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before="100" w:after="100" w:line="276" w:lineRule="auto"/>
        <w:ind w:left="567" w:firstLine="567"/>
        <w:jc w:val="both"/>
        <w:rPr>
          <w:rFonts w:ascii="Arial" w:eastAsia="Arial" w:hAnsi="Arial" w:cs="Arial"/>
          <w:color w:val="000000"/>
          <w:sz w:val="23"/>
          <w:szCs w:val="23"/>
        </w:rPr>
      </w:pPr>
      <w:r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  <w:t xml:space="preserve">Nawierzchnie </w:t>
      </w:r>
    </w:p>
    <w:p w14:paraId="0E9F7539" w14:textId="79578CCC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Na przedmiotowym zadaniu zaprojektowano następując</w:t>
      </w:r>
      <w:r w:rsidR="001106B0">
        <w:rPr>
          <w:rFonts w:ascii="Calibri" w:eastAsia="Calibri" w:hAnsi="Calibri" w:cs="Calibri"/>
          <w:color w:val="000000"/>
          <w:sz w:val="24"/>
          <w:szCs w:val="24"/>
        </w:rPr>
        <w:t>ą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nawierzchnie: </w:t>
      </w: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7938"/>
        <w:gridCol w:w="1351"/>
      </w:tblGrid>
      <w:tr w:rsidR="00F0183F" w:rsidRPr="00F0183F" w14:paraId="314FAC33" w14:textId="77777777" w:rsidTr="001106B0">
        <w:tc>
          <w:tcPr>
            <w:tcW w:w="793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65B0C8B" w14:textId="77777777" w:rsidR="00F0183F" w:rsidRPr="00F0183F" w:rsidRDefault="00F0183F" w:rsidP="00F0183F">
            <w:pPr>
              <w:widowControl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</w:pPr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Warstwa ścieralna z mieszanki min.-</w:t>
            </w:r>
            <w:proofErr w:type="spellStart"/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asf</w:t>
            </w:r>
            <w:proofErr w:type="spellEnd"/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. AC 11S</w:t>
            </w:r>
          </w:p>
          <w:p w14:paraId="6F967602" w14:textId="35C1CED4" w:rsidR="00F0183F" w:rsidRPr="00F0183F" w:rsidRDefault="00F0183F" w:rsidP="00F0183F">
            <w:pPr>
              <w:widowControl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</w:pPr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Warstwa wiążąca z betonu asfaltowego AC  16</w:t>
            </w:r>
            <w:r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W</w:t>
            </w:r>
          </w:p>
          <w:p w14:paraId="7A3A0DB4" w14:textId="77777777" w:rsidR="00F0183F" w:rsidRPr="00F0183F" w:rsidRDefault="00F0183F" w:rsidP="00F0183F">
            <w:pPr>
              <w:widowControl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</w:pPr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Warstwa podbudowy zasadniczej z mieszanki niezwiązanej z kruszywem 0/31,5</w:t>
            </w:r>
          </w:p>
          <w:p w14:paraId="202CB0A6" w14:textId="77777777" w:rsidR="00F0183F" w:rsidRPr="00F0183F" w:rsidRDefault="00F0183F" w:rsidP="00F0183F">
            <w:pPr>
              <w:widowControl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Calibri" w:eastAsia="Calibri" w:hAnsi="Calibri" w:cs="Calibri"/>
                <w:color w:val="000000"/>
                <w:sz w:val="24"/>
                <w:szCs w:val="24"/>
                <w:lang w:val="x-none"/>
              </w:rPr>
            </w:pPr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 xml:space="preserve">Warstwa </w:t>
            </w:r>
            <w:proofErr w:type="spellStart"/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mrozoochronna</w:t>
            </w:r>
            <w:proofErr w:type="spellEnd"/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 xml:space="preserve"> z mieszanki związanej spoiwem hydraulicznym lub gruntu stabilizowanego spoiwem hydraulicznym C1,5/2</w:t>
            </w:r>
          </w:p>
        </w:tc>
        <w:tc>
          <w:tcPr>
            <w:tcW w:w="135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D818653" w14:textId="77777777" w:rsidR="00F0183F" w:rsidRPr="00F0183F" w:rsidRDefault="00F0183F" w:rsidP="00F0183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</w:pPr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4 cm</w:t>
            </w:r>
          </w:p>
          <w:p w14:paraId="4E61BD30" w14:textId="168DA1EE" w:rsidR="00F0183F" w:rsidRPr="00F0183F" w:rsidRDefault="00F0183F" w:rsidP="00F0183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6</w:t>
            </w:r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 xml:space="preserve"> cm</w:t>
            </w:r>
          </w:p>
          <w:p w14:paraId="16A3B567" w14:textId="77777777" w:rsidR="00F0183F" w:rsidRPr="00F0183F" w:rsidRDefault="00F0183F" w:rsidP="00F0183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567" w:firstLine="567"/>
              <w:jc w:val="both"/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</w:pPr>
          </w:p>
          <w:p w14:paraId="2172F787" w14:textId="77777777" w:rsidR="00F0183F" w:rsidRPr="00F0183F" w:rsidRDefault="00F0183F" w:rsidP="00F0183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</w:pPr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20 cm</w:t>
            </w:r>
          </w:p>
          <w:p w14:paraId="528EB7FB" w14:textId="77777777" w:rsidR="00F0183F" w:rsidRPr="00F0183F" w:rsidRDefault="00F0183F" w:rsidP="00F0183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567" w:firstLine="567"/>
              <w:jc w:val="both"/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</w:pPr>
          </w:p>
          <w:p w14:paraId="4834EC07" w14:textId="77777777" w:rsidR="00F0183F" w:rsidRPr="00F0183F" w:rsidRDefault="00F0183F" w:rsidP="00F0183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</w:pPr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30 cm</w:t>
            </w:r>
          </w:p>
        </w:tc>
      </w:tr>
      <w:tr w:rsidR="00F0183F" w:rsidRPr="00F0183F" w14:paraId="226B0214" w14:textId="77777777" w:rsidTr="001106B0">
        <w:trPr>
          <w:trHeight w:val="834"/>
        </w:trPr>
        <w:tc>
          <w:tcPr>
            <w:tcW w:w="793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588DEA55" w14:textId="77777777" w:rsidR="00F0183F" w:rsidRPr="00F0183F" w:rsidRDefault="00F0183F" w:rsidP="00F0183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567" w:firstLine="567"/>
              <w:jc w:val="both"/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</w:pPr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Razem:</w:t>
            </w:r>
          </w:p>
        </w:tc>
        <w:tc>
          <w:tcPr>
            <w:tcW w:w="1351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5763957F" w14:textId="10FC7432" w:rsidR="00F0183F" w:rsidRPr="00F0183F" w:rsidRDefault="00F0183F" w:rsidP="00F0183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</w:pPr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6</w:t>
            </w:r>
            <w:r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0</w:t>
            </w:r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 xml:space="preserve"> cm</w:t>
            </w:r>
          </w:p>
        </w:tc>
      </w:tr>
    </w:tbl>
    <w:p w14:paraId="41A52949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before="100" w:after="100" w:line="276" w:lineRule="auto"/>
        <w:ind w:left="567" w:firstLine="567"/>
        <w:jc w:val="both"/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</w:pPr>
      <w:r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  <w:t xml:space="preserve">Opis dostępności dla osób niepełnosprawnych </w:t>
      </w:r>
    </w:p>
    <w:p w14:paraId="402F0A6F" w14:textId="5004E6C0" w:rsidR="001106B0" w:rsidRPr="001106B0" w:rsidRDefault="00000000" w:rsidP="001106B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Obiekt zaprojektowano zapewniając niezbędne warunki do korzystania przez osoby niepełnosprawne, w szczególności poruszające się na wózkach inwalidzkich w sposób określony w obowiązujących przepisach, zaprojektowano również </w:t>
      </w:r>
      <w:r w:rsidR="00011E01">
        <w:rPr>
          <w:rFonts w:ascii="Calibri" w:eastAsia="Calibri" w:hAnsi="Calibri" w:cs="Calibri"/>
          <w:color w:val="000000"/>
          <w:sz w:val="24"/>
          <w:szCs w:val="24"/>
        </w:rPr>
        <w:t>trzy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miejsca postojowe o zwiększonych szerokościach zgodnych z przepisami i przeznaczonych dla osób niepełnosprawnych.</w:t>
      </w:r>
      <w:r w:rsidR="001106B0"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</w:p>
    <w:p w14:paraId="67B014DF" w14:textId="77777777" w:rsidR="001106B0" w:rsidRPr="001106B0" w:rsidRDefault="001106B0" w:rsidP="001106B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1106B0">
        <w:rPr>
          <w:rFonts w:ascii="Calibri" w:eastAsia="Calibri" w:hAnsi="Calibri" w:cs="Calibri"/>
          <w:color w:val="000000"/>
          <w:sz w:val="24"/>
          <w:szCs w:val="24"/>
        </w:rPr>
        <w:t>Miejsca parkingowe są odpowiednio oznakowane (pionowo i poziomo) oraz mają zwiększoną szerokość, umożliwiającą swobodne korzystanie z pojazdu, w tym rozłożenie wózka inwalidzkiego. Nawierzchnia parkingu jest utwardzona i równa, co zapewnia bezpieczne poruszanie się.</w:t>
      </w:r>
    </w:p>
    <w:p w14:paraId="67E03BAD" w14:textId="77777777" w:rsidR="0095207E" w:rsidRDefault="00000000">
      <w:pPr>
        <w:pStyle w:val="Nagwek1"/>
        <w:numPr>
          <w:ilvl w:val="0"/>
          <w:numId w:val="1"/>
        </w:numPr>
        <w:ind w:left="567"/>
      </w:pPr>
      <w:bookmarkStart w:id="11" w:name="_Toc227093410"/>
      <w:r>
        <w:lastRenderedPageBreak/>
        <w:t>Opinia geotechniczna</w:t>
      </w:r>
      <w:bookmarkEnd w:id="11"/>
    </w:p>
    <w:p w14:paraId="70352356" w14:textId="4C4B2071" w:rsidR="00F969AF" w:rsidRPr="00F969AF" w:rsidRDefault="00F969AF" w:rsidP="00F969AF">
      <w:pPr>
        <w:widowControl/>
        <w:pBdr>
          <w:top w:val="nil"/>
          <w:left w:val="nil"/>
          <w:bottom w:val="nil"/>
          <w:right w:val="nil"/>
          <w:between w:val="nil"/>
        </w:pBdr>
        <w:spacing w:before="100" w:after="100" w:line="276" w:lineRule="auto"/>
        <w:ind w:left="567" w:firstLine="567"/>
        <w:jc w:val="both"/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</w:pPr>
      <w:r w:rsidRPr="00F969AF"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  <w:t xml:space="preserve">Podstawa opracowania </w:t>
      </w:r>
    </w:p>
    <w:p w14:paraId="44629EA5" w14:textId="77777777" w:rsidR="00F969AF" w:rsidRPr="00F969AF" w:rsidRDefault="00F969AF" w:rsidP="00F969AF">
      <w:pPr>
        <w:pStyle w:val="Akapitzlist"/>
        <w:widowControl/>
        <w:numPr>
          <w:ilvl w:val="0"/>
          <w:numId w:val="11"/>
        </w:numPr>
        <w:spacing w:line="360" w:lineRule="auto"/>
        <w:jc w:val="both"/>
        <w:rPr>
          <w:rFonts w:ascii="Calibri" w:eastAsia="Calibri" w:hAnsi="Calibri" w:cs="Calibri"/>
          <w:color w:val="000000"/>
          <w:szCs w:val="24"/>
          <w:lang w:eastAsia="pl-PL"/>
        </w:rPr>
      </w:pPr>
      <w:r w:rsidRPr="00F969AF">
        <w:rPr>
          <w:rFonts w:ascii="Calibri" w:eastAsia="Calibri" w:hAnsi="Calibri" w:cs="Calibri"/>
          <w:color w:val="000000"/>
          <w:szCs w:val="24"/>
          <w:lang w:eastAsia="pl-PL"/>
        </w:rPr>
        <w:t>Rozporządzenie Ministra Transportu, Budownictwa Gospodarki Morskiej z dnia 25 kwietnia 2012 r. w sprawie ustalania geotechnicznych warunków posadowienia obiektów budowlanych (Dz. U. z 2012 r., poz., 463).</w:t>
      </w:r>
    </w:p>
    <w:p w14:paraId="166CEE9E" w14:textId="77777777" w:rsidR="00F969AF" w:rsidRPr="00F969AF" w:rsidRDefault="00F969AF" w:rsidP="00F969AF">
      <w:pPr>
        <w:pStyle w:val="Akapitzlist"/>
        <w:widowControl/>
        <w:numPr>
          <w:ilvl w:val="0"/>
          <w:numId w:val="11"/>
        </w:numPr>
        <w:spacing w:line="360" w:lineRule="auto"/>
        <w:jc w:val="both"/>
        <w:rPr>
          <w:rFonts w:ascii="Calibri" w:eastAsia="Calibri" w:hAnsi="Calibri" w:cs="Calibri"/>
          <w:color w:val="000000"/>
          <w:szCs w:val="24"/>
          <w:lang w:eastAsia="pl-PL"/>
        </w:rPr>
      </w:pPr>
      <w:r w:rsidRPr="00F969AF">
        <w:rPr>
          <w:rFonts w:ascii="Calibri" w:eastAsia="Calibri" w:hAnsi="Calibri" w:cs="Calibri"/>
          <w:color w:val="000000"/>
          <w:szCs w:val="24"/>
          <w:lang w:eastAsia="pl-PL"/>
        </w:rPr>
        <w:t>Instrukcja badań podłoża gruntowego budowli drogowych i mostowych (cz.1 i 2) - wydana przez Generalną Dyrekcję Dróg Publicznych w Warszawie, 1998r.</w:t>
      </w:r>
    </w:p>
    <w:p w14:paraId="6C0AF298" w14:textId="77777777" w:rsidR="00F969AF" w:rsidRPr="00F969AF" w:rsidRDefault="00F969AF" w:rsidP="00F969AF">
      <w:pPr>
        <w:pStyle w:val="Akapitzlist"/>
        <w:widowControl/>
        <w:numPr>
          <w:ilvl w:val="0"/>
          <w:numId w:val="11"/>
        </w:numPr>
        <w:spacing w:line="360" w:lineRule="auto"/>
        <w:jc w:val="both"/>
        <w:rPr>
          <w:rFonts w:ascii="Calibri" w:eastAsia="Calibri" w:hAnsi="Calibri" w:cs="Calibri"/>
          <w:color w:val="000000"/>
          <w:szCs w:val="24"/>
          <w:lang w:eastAsia="pl-PL"/>
        </w:rPr>
      </w:pPr>
      <w:r w:rsidRPr="00F969AF">
        <w:rPr>
          <w:rFonts w:ascii="Calibri" w:eastAsia="Calibri" w:hAnsi="Calibri" w:cs="Calibri"/>
          <w:color w:val="000000"/>
          <w:szCs w:val="24"/>
          <w:lang w:eastAsia="pl-PL"/>
        </w:rPr>
        <w:t>Katalog typowych konstrukcji nawierzchni podatnych i półsztywnych, Gdańsk,2013 r, opracowana przez KID Politechniki Gdańskiej na zlecenie GDDKiA.</w:t>
      </w:r>
    </w:p>
    <w:p w14:paraId="7B09B131" w14:textId="77777777" w:rsidR="00F969AF" w:rsidRPr="00F969AF" w:rsidRDefault="00F969AF" w:rsidP="00F969AF">
      <w:pPr>
        <w:pStyle w:val="Akapitzlist"/>
        <w:widowControl/>
        <w:numPr>
          <w:ilvl w:val="0"/>
          <w:numId w:val="11"/>
        </w:numPr>
        <w:spacing w:line="360" w:lineRule="auto"/>
        <w:jc w:val="both"/>
        <w:rPr>
          <w:rFonts w:ascii="Calibri" w:eastAsia="Calibri" w:hAnsi="Calibri" w:cs="Calibri"/>
          <w:color w:val="000000"/>
          <w:szCs w:val="24"/>
          <w:lang w:eastAsia="pl-PL"/>
        </w:rPr>
      </w:pPr>
      <w:r w:rsidRPr="00F969AF">
        <w:rPr>
          <w:rFonts w:ascii="Calibri" w:eastAsia="Calibri" w:hAnsi="Calibri" w:cs="Calibri"/>
          <w:color w:val="000000"/>
          <w:szCs w:val="24"/>
          <w:lang w:eastAsia="pl-PL"/>
        </w:rPr>
        <w:t>Mapa sytuacyjno-wysokościowa dokumentowanego terenu w skali 1:</w:t>
      </w:r>
      <w:r w:rsidRPr="00F969AF">
        <w:rPr>
          <w:rFonts w:ascii="Calibri" w:eastAsia="Calibri" w:hAnsi="Calibri" w:cs="Calibri"/>
          <w:szCs w:val="24"/>
          <w:lang w:eastAsia="pl-PL"/>
        </w:rPr>
        <w:t>5</w:t>
      </w:r>
      <w:r w:rsidRPr="00F969AF">
        <w:rPr>
          <w:rFonts w:ascii="Calibri" w:eastAsia="Calibri" w:hAnsi="Calibri" w:cs="Calibri"/>
          <w:color w:val="000000"/>
          <w:szCs w:val="24"/>
          <w:lang w:eastAsia="pl-PL"/>
        </w:rPr>
        <w:t>00.</w:t>
      </w:r>
    </w:p>
    <w:p w14:paraId="3DDFAE4B" w14:textId="77777777" w:rsidR="00F969AF" w:rsidRPr="00F969AF" w:rsidRDefault="00F969AF" w:rsidP="00F969AF">
      <w:pPr>
        <w:pStyle w:val="Akapitzlist"/>
        <w:widowControl/>
        <w:numPr>
          <w:ilvl w:val="0"/>
          <w:numId w:val="11"/>
        </w:numPr>
        <w:spacing w:line="360" w:lineRule="auto"/>
        <w:jc w:val="both"/>
        <w:rPr>
          <w:rFonts w:ascii="Calibri" w:eastAsia="Calibri" w:hAnsi="Calibri" w:cs="Calibri"/>
          <w:color w:val="000000"/>
          <w:szCs w:val="24"/>
          <w:lang w:eastAsia="pl-PL"/>
        </w:rPr>
      </w:pPr>
      <w:r w:rsidRPr="00F969AF">
        <w:rPr>
          <w:rFonts w:ascii="Calibri" w:eastAsia="Calibri" w:hAnsi="Calibri" w:cs="Calibri"/>
          <w:color w:val="000000"/>
          <w:szCs w:val="24"/>
          <w:lang w:eastAsia="pl-PL"/>
        </w:rPr>
        <w:t>Polskie normy budowlane.</w:t>
      </w:r>
    </w:p>
    <w:p w14:paraId="492E5913" w14:textId="77777777" w:rsidR="00F969AF" w:rsidRDefault="00F969AF" w:rsidP="00F969AF">
      <w:pPr>
        <w:pStyle w:val="Akapitzlist"/>
        <w:widowControl/>
        <w:numPr>
          <w:ilvl w:val="0"/>
          <w:numId w:val="11"/>
        </w:numPr>
        <w:spacing w:line="360" w:lineRule="auto"/>
        <w:jc w:val="both"/>
        <w:rPr>
          <w:rFonts w:ascii="Calibri" w:eastAsia="Calibri" w:hAnsi="Calibri" w:cs="Calibri"/>
          <w:color w:val="000000"/>
          <w:szCs w:val="24"/>
          <w:lang w:eastAsia="pl-PL"/>
        </w:rPr>
      </w:pPr>
      <w:r w:rsidRPr="00F969AF">
        <w:rPr>
          <w:rFonts w:ascii="Calibri" w:eastAsia="Calibri" w:hAnsi="Calibri" w:cs="Calibri"/>
          <w:color w:val="000000"/>
          <w:szCs w:val="24"/>
          <w:lang w:eastAsia="pl-PL"/>
        </w:rPr>
        <w:t>Literatura techniczna.</w:t>
      </w:r>
    </w:p>
    <w:p w14:paraId="6CC4CC21" w14:textId="3CB32576" w:rsidR="00F969AF" w:rsidRPr="00F969AF" w:rsidRDefault="00F969AF" w:rsidP="00F969AF">
      <w:pPr>
        <w:widowControl/>
        <w:pBdr>
          <w:top w:val="nil"/>
          <w:left w:val="nil"/>
          <w:bottom w:val="nil"/>
          <w:right w:val="nil"/>
          <w:between w:val="nil"/>
        </w:pBdr>
        <w:spacing w:before="100" w:after="100" w:line="276" w:lineRule="auto"/>
        <w:ind w:left="567" w:firstLine="567"/>
        <w:jc w:val="both"/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</w:pPr>
      <w:r w:rsidRPr="00F969AF"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  <w:t>Cel i zakres opracowania</w:t>
      </w:r>
    </w:p>
    <w:p w14:paraId="6AD358C6" w14:textId="77777777" w:rsidR="00F969AF" w:rsidRPr="00F06200" w:rsidRDefault="00F969AF" w:rsidP="00F969AF">
      <w:pPr>
        <w:spacing w:line="360" w:lineRule="auto"/>
        <w:jc w:val="both"/>
        <w:rPr>
          <w:rFonts w:ascii="Calibri" w:eastAsia="Calibri" w:hAnsi="Calibri" w:cs="Calibri"/>
          <w:color w:val="000000"/>
          <w:szCs w:val="24"/>
          <w:lang w:eastAsia="pl-PL"/>
        </w:rPr>
      </w:pPr>
      <w:r w:rsidRPr="00F06200">
        <w:rPr>
          <w:rFonts w:ascii="Calibri" w:eastAsia="Calibri" w:hAnsi="Calibri" w:cs="Calibri"/>
          <w:color w:val="000000"/>
          <w:szCs w:val="24"/>
          <w:lang w:eastAsia="pl-PL"/>
        </w:rPr>
        <w:t xml:space="preserve">Celem niniejszego opracowania jest określenie warunków gruntowo-wodnych w obrębie badanego terenu oraz kategorii geotechnicznej projektowanej budowy obiektów budowlanych </w:t>
      </w:r>
    </w:p>
    <w:p w14:paraId="384ECCA2" w14:textId="4D4233D2" w:rsidR="00F969AF" w:rsidRPr="00F969AF" w:rsidRDefault="00F969AF" w:rsidP="00F969AF">
      <w:pPr>
        <w:widowControl/>
        <w:pBdr>
          <w:top w:val="nil"/>
          <w:left w:val="nil"/>
          <w:bottom w:val="nil"/>
          <w:right w:val="nil"/>
          <w:between w:val="nil"/>
        </w:pBdr>
        <w:spacing w:before="100" w:after="100" w:line="276" w:lineRule="auto"/>
        <w:ind w:left="567" w:firstLine="567"/>
        <w:jc w:val="both"/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</w:pPr>
      <w:r w:rsidRPr="00F969AF"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  <w:t>Lokalizacja i opis terenu</w:t>
      </w:r>
    </w:p>
    <w:p w14:paraId="51B8A03F" w14:textId="77777777" w:rsidR="00F969AF" w:rsidRPr="00F969AF" w:rsidRDefault="00F969AF" w:rsidP="00F969AF">
      <w:pPr>
        <w:spacing w:line="360" w:lineRule="auto"/>
        <w:jc w:val="both"/>
        <w:rPr>
          <w:rFonts w:ascii="Calibri" w:eastAsia="Calibri" w:hAnsi="Calibri" w:cs="Calibri"/>
          <w:color w:val="000000"/>
          <w:szCs w:val="24"/>
          <w:lang w:eastAsia="pl-PL"/>
        </w:rPr>
      </w:pPr>
      <w:r w:rsidRPr="00F969AF">
        <w:rPr>
          <w:rFonts w:ascii="Calibri" w:eastAsia="Calibri" w:hAnsi="Calibri" w:cs="Calibri"/>
          <w:color w:val="000000"/>
          <w:szCs w:val="24"/>
          <w:lang w:eastAsia="pl-PL"/>
        </w:rPr>
        <w:t>Teren planowanej inwestycji zlokalizowany jest w miejscowości Nienadówka, w gminie Sokołów Małopolski, powiecie rzeszowskim, województwie podkarpackim, na działce nr ewidencyjny 815/15.</w:t>
      </w:r>
    </w:p>
    <w:p w14:paraId="32E8816E" w14:textId="77777777" w:rsidR="00F969AF" w:rsidRPr="00F969AF" w:rsidRDefault="00F969AF" w:rsidP="00F969AF">
      <w:pPr>
        <w:spacing w:line="360" w:lineRule="auto"/>
        <w:jc w:val="both"/>
        <w:rPr>
          <w:rFonts w:ascii="Calibri" w:eastAsia="Calibri" w:hAnsi="Calibri" w:cs="Calibri"/>
          <w:color w:val="000000"/>
          <w:szCs w:val="24"/>
          <w:lang w:eastAsia="pl-PL"/>
        </w:rPr>
      </w:pPr>
      <w:r w:rsidRPr="00F969AF">
        <w:rPr>
          <w:rFonts w:ascii="Calibri" w:eastAsia="Calibri" w:hAnsi="Calibri" w:cs="Calibri"/>
          <w:color w:val="000000"/>
          <w:szCs w:val="24"/>
          <w:lang w:eastAsia="pl-PL"/>
        </w:rPr>
        <w:t>Przedmiotowy teren stanowi własność gminy Sokołów Małopolski i zgodnie z ewidencją gruntów sklasyfikowany jest jako użytki zielone – pastwiska trwałe (</w:t>
      </w:r>
      <w:proofErr w:type="spellStart"/>
      <w:r w:rsidRPr="00F969AF">
        <w:rPr>
          <w:rFonts w:ascii="Calibri" w:eastAsia="Calibri" w:hAnsi="Calibri" w:cs="Calibri"/>
          <w:color w:val="000000"/>
          <w:szCs w:val="24"/>
          <w:lang w:eastAsia="pl-PL"/>
        </w:rPr>
        <w:t>PsV</w:t>
      </w:r>
      <w:proofErr w:type="spellEnd"/>
      <w:r w:rsidRPr="00F969AF">
        <w:rPr>
          <w:rFonts w:ascii="Calibri" w:eastAsia="Calibri" w:hAnsi="Calibri" w:cs="Calibri"/>
          <w:color w:val="000000"/>
          <w:szCs w:val="24"/>
          <w:lang w:eastAsia="pl-PL"/>
        </w:rPr>
        <w:t>).</w:t>
      </w:r>
    </w:p>
    <w:p w14:paraId="1CBA2C0F" w14:textId="77777777" w:rsidR="00F969AF" w:rsidRPr="00F969AF" w:rsidRDefault="00F969AF" w:rsidP="00F969AF">
      <w:pPr>
        <w:spacing w:line="360" w:lineRule="auto"/>
        <w:jc w:val="both"/>
        <w:rPr>
          <w:rFonts w:ascii="Calibri" w:eastAsia="Calibri" w:hAnsi="Calibri" w:cs="Calibri"/>
          <w:color w:val="000000"/>
          <w:szCs w:val="24"/>
          <w:lang w:eastAsia="pl-PL"/>
        </w:rPr>
      </w:pPr>
      <w:r w:rsidRPr="00F969AF">
        <w:rPr>
          <w:rFonts w:ascii="Calibri" w:eastAsia="Calibri" w:hAnsi="Calibri" w:cs="Calibri"/>
          <w:color w:val="000000"/>
          <w:szCs w:val="24"/>
          <w:lang w:eastAsia="pl-PL"/>
        </w:rPr>
        <w:t>Obszar inwestycji jest obecnie niezabudowany i użytkowany jako teren biologicznie czynny. W bezpośrednim sąsiedztwie występuje zabudowa o charakterze mieszkaniowym i usługowym, w tym obiekty oświatowe. Teren inwestycji stanowi uzupełnienie istniejącej infrastruktury komunikacyjnej.</w:t>
      </w:r>
    </w:p>
    <w:p w14:paraId="2D38FFC9" w14:textId="77777777" w:rsidR="00F969AF" w:rsidRPr="00F969AF" w:rsidRDefault="00F969AF" w:rsidP="00F969AF">
      <w:pPr>
        <w:spacing w:line="360" w:lineRule="auto"/>
        <w:jc w:val="both"/>
        <w:rPr>
          <w:rFonts w:ascii="Calibri" w:eastAsia="Calibri" w:hAnsi="Calibri" w:cs="Calibri"/>
          <w:color w:val="000000"/>
          <w:szCs w:val="24"/>
          <w:lang w:eastAsia="pl-PL"/>
        </w:rPr>
      </w:pPr>
      <w:r w:rsidRPr="00F969AF">
        <w:rPr>
          <w:rFonts w:ascii="Calibri" w:eastAsia="Calibri" w:hAnsi="Calibri" w:cs="Calibri"/>
          <w:color w:val="000000"/>
          <w:szCs w:val="24"/>
          <w:lang w:eastAsia="pl-PL"/>
        </w:rPr>
        <w:t>Ukształtowanie terenu jest stosunkowo płaskie, bez wyraźnych deniwelacji, co sprzyja realizacji inwestycji drogowej. Nie stwierdzono występowania osuwisk ani terenów zagrożonych ruchami masowymi.</w:t>
      </w:r>
    </w:p>
    <w:p w14:paraId="7EB98EAB" w14:textId="77777777" w:rsidR="00F969AF" w:rsidRPr="00F969AF" w:rsidRDefault="00F969AF" w:rsidP="00F969AF">
      <w:pPr>
        <w:spacing w:line="360" w:lineRule="auto"/>
        <w:jc w:val="both"/>
        <w:rPr>
          <w:rFonts w:ascii="Calibri" w:eastAsia="Calibri" w:hAnsi="Calibri" w:cs="Calibri"/>
          <w:color w:val="000000"/>
          <w:szCs w:val="24"/>
          <w:lang w:eastAsia="pl-PL"/>
        </w:rPr>
      </w:pPr>
      <w:r w:rsidRPr="00F969AF">
        <w:rPr>
          <w:rFonts w:ascii="Calibri" w:eastAsia="Calibri" w:hAnsi="Calibri" w:cs="Calibri"/>
          <w:color w:val="000000"/>
          <w:szCs w:val="24"/>
          <w:lang w:eastAsia="pl-PL"/>
        </w:rPr>
        <w:t>Teren posiada bezpośredni dostęp do drogi powiatowej nr 1217R, co zapewnia obsługę komunikacyjną projektowanego parkingu.</w:t>
      </w:r>
    </w:p>
    <w:p w14:paraId="2FA32F5B" w14:textId="77777777" w:rsidR="00F969AF" w:rsidRPr="00F969AF" w:rsidRDefault="00F969AF" w:rsidP="00F969AF">
      <w:pPr>
        <w:spacing w:line="360" w:lineRule="auto"/>
        <w:jc w:val="both"/>
        <w:rPr>
          <w:rFonts w:ascii="Calibri" w:eastAsia="Calibri" w:hAnsi="Calibri" w:cs="Calibri"/>
          <w:color w:val="000000"/>
          <w:szCs w:val="24"/>
          <w:lang w:eastAsia="pl-PL"/>
        </w:rPr>
      </w:pPr>
      <w:r w:rsidRPr="00F969AF">
        <w:rPr>
          <w:rFonts w:ascii="Calibri" w:eastAsia="Calibri" w:hAnsi="Calibri" w:cs="Calibri"/>
          <w:color w:val="000000"/>
          <w:szCs w:val="24"/>
          <w:lang w:eastAsia="pl-PL"/>
        </w:rPr>
        <w:t>Obszar inwestycji nie znajduje się na terenach objętych ochroną przyrody ani ochroną konserwatorską. Zgodnie z dostępnymi materiałami, teren nie jest zagrożony powodzią ani podtopieniami.</w:t>
      </w:r>
    </w:p>
    <w:p w14:paraId="225C8C01" w14:textId="77777777" w:rsidR="00F969AF" w:rsidRPr="00F969AF" w:rsidRDefault="00F969AF" w:rsidP="00F969AF">
      <w:pPr>
        <w:spacing w:line="360" w:lineRule="auto"/>
        <w:jc w:val="both"/>
        <w:rPr>
          <w:rFonts w:ascii="Calibri" w:eastAsia="Calibri" w:hAnsi="Calibri" w:cs="Calibri"/>
          <w:color w:val="000000"/>
          <w:szCs w:val="24"/>
          <w:lang w:eastAsia="pl-PL"/>
        </w:rPr>
      </w:pPr>
      <w:r w:rsidRPr="00F969AF">
        <w:rPr>
          <w:rFonts w:ascii="Calibri" w:eastAsia="Calibri" w:hAnsi="Calibri" w:cs="Calibri"/>
          <w:color w:val="000000"/>
          <w:szCs w:val="24"/>
          <w:lang w:eastAsia="pl-PL"/>
        </w:rPr>
        <w:t>Warunki gruntowo-wodne w rejonie inwestycji uznaje się za typowe dla terenów podmiejskich województwa podkarpackiego.</w:t>
      </w:r>
    </w:p>
    <w:p w14:paraId="266E1C57" w14:textId="77777777" w:rsidR="00F969AF" w:rsidRPr="00F969AF" w:rsidRDefault="00F969AF" w:rsidP="00F969AF"/>
    <w:p w14:paraId="205E47AC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before="100" w:after="100" w:line="276" w:lineRule="auto"/>
        <w:ind w:left="567" w:firstLine="567"/>
        <w:jc w:val="both"/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</w:pPr>
      <w:r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  <w:t xml:space="preserve">Charakterystyka warunków gruntowo-wodnych </w:t>
      </w:r>
    </w:p>
    <w:p w14:paraId="5BF05392" w14:textId="7554B3D8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Na podstawie badań geotechnicznych - na potrzeby projektu stwierdzono, że do głębokości rozpoznania w podłożu gruntowym projektowanej inwestycji można wydzielić trzy warstwy geotechniczne:</w:t>
      </w:r>
    </w:p>
    <w:p w14:paraId="2DC2E9D2" w14:textId="1FB0BAB9" w:rsidR="0095207E" w:rsidRDefault="00000000">
      <w:pPr>
        <w:widowControl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418" w:hanging="284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color w:val="000000"/>
          <w:sz w:val="24"/>
          <w:szCs w:val="24"/>
        </w:rPr>
        <w:lastRenderedPageBreak/>
        <w:t>Warstwa geotechniczna 0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– zaliczono do niej grunty nasypowe, utworzone z </w:t>
      </w:r>
      <w:r w:rsidR="00F969AF">
        <w:rPr>
          <w:rFonts w:ascii="Calibri" w:eastAsia="Calibri" w:hAnsi="Calibri" w:cs="Calibri"/>
          <w:color w:val="000000"/>
          <w:sz w:val="24"/>
          <w:szCs w:val="24"/>
        </w:rPr>
        <w:t>mieszaniny kruszyw łamanych, gruzu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. </w:t>
      </w:r>
    </w:p>
    <w:p w14:paraId="2990F8B4" w14:textId="77777777" w:rsidR="0095207E" w:rsidRDefault="00000000">
      <w:pPr>
        <w:widowControl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418" w:hanging="284"/>
        <w:jc w:val="both"/>
        <w:rPr>
          <w:rFonts w:ascii="Calibri" w:eastAsia="Calibri" w:hAnsi="Calibri" w:cs="Calibri"/>
          <w:b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color w:val="000000"/>
          <w:sz w:val="24"/>
          <w:szCs w:val="24"/>
        </w:rPr>
        <w:t xml:space="preserve">Warstwa geotechniczna I 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– zaliczono do niej grunty naturalne gruboziarniste /niespoiste/, wykształcone jako piaski drobne w stanie średnio zagęszczonym o średnim stopniu zagęszczenia ID=0,40. </w:t>
      </w:r>
    </w:p>
    <w:p w14:paraId="39A1DBF2" w14:textId="77777777" w:rsidR="0095207E" w:rsidRDefault="00000000">
      <w:pPr>
        <w:widowControl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418" w:hanging="284"/>
        <w:jc w:val="both"/>
        <w:rPr>
          <w:rFonts w:ascii="Calibri" w:eastAsia="Calibri" w:hAnsi="Calibri" w:cs="Calibri"/>
          <w:b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color w:val="000000"/>
          <w:sz w:val="24"/>
          <w:szCs w:val="24"/>
        </w:rPr>
        <w:t xml:space="preserve">Warstwa geotechniczna II </w:t>
      </w:r>
      <w:r>
        <w:rPr>
          <w:rFonts w:ascii="Calibri" w:eastAsia="Calibri" w:hAnsi="Calibri" w:cs="Calibri"/>
          <w:color w:val="000000"/>
          <w:sz w:val="24"/>
          <w:szCs w:val="24"/>
        </w:rPr>
        <w:t>– zaliczono do niej grunty naturalne drobnoziarniste /spoiste/ mało plastyczne o małej spoistości, wykształcone jako pyły piaszczyste o konsystencji miękkoplastycznej i średnim stopniu plastyczności IL=0,60</w:t>
      </w:r>
    </w:p>
    <w:p w14:paraId="117FA27E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Profil gruntowy budują czwartorzędowe, plejstoceńskie utwory fluwioglacjalne /wodnolodowcowe/, wykształcone w postaci piasków drobnych o miąższości od 1,9m do 2,2m, zalegających na pyłach piaszczystych o miąższości od 1,2m – 1,3m. </w:t>
      </w:r>
    </w:p>
    <w:p w14:paraId="68896B80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Tahoma" w:eastAsia="Tahoma" w:hAnsi="Tahoma" w:cs="Tahoma"/>
          <w:color w:val="000000"/>
          <w:sz w:val="23"/>
          <w:szCs w:val="23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Nadkład osadów czwartorzędowych na całości terenu stanowi nasyp niebudowlany, złożony z mieszaniny gleby i piasku o grubości 0,6-0,8m.</w:t>
      </w:r>
    </w:p>
    <w:p w14:paraId="7AEE0263" w14:textId="497E4180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Do badanej głębokości nawiercono jeden poziom wód podziemnych, związany z czwartorzędowymi utworami piaszczystymi. Zwierciadło wód o charakterze swobodnym, nawiercono na głębokości  2,0m p.p.t. Poziom wodonośny zasilany jest poprzez infiltrację do podłoża gruntowego opadów atmosferycznych i wód roztopowych. Wahania zwierciadła wód podziemnych w zależności od panujących warunków atmosferycznych mogą oscylować w granicach ±1,0m. Zaobserwowany w trakcie wierceń poziom wód podziemnych, z uwagi na prowadzenie prac polowych w okresie o przeciętnej sumie opadów atmosferycznych, należy traktować jako stan średni.</w:t>
      </w:r>
    </w:p>
    <w:p w14:paraId="17DE7798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Podłoże gruntowe terenu badań do głębokości wykonanych wierceń badawczych charakteryzują </w:t>
      </w:r>
      <w:r>
        <w:rPr>
          <w:rFonts w:ascii="Calibri" w:eastAsia="Calibri" w:hAnsi="Calibri" w:cs="Calibri"/>
          <w:b/>
          <w:color w:val="000000"/>
          <w:sz w:val="24"/>
          <w:szCs w:val="24"/>
        </w:rPr>
        <w:t>proste warunki gruntowo – wodne.</w:t>
      </w:r>
    </w:p>
    <w:p w14:paraId="4C9EBDC9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before="100" w:after="100" w:line="276" w:lineRule="auto"/>
        <w:ind w:left="567" w:firstLine="567"/>
        <w:jc w:val="both"/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</w:pPr>
      <w:r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  <w:t xml:space="preserve">Warunki wodne </w:t>
      </w:r>
    </w:p>
    <w:p w14:paraId="00E3B15F" w14:textId="7F1D81F2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Na przedmiotowym terenie do badanej głębokości nawiercono jeden poziom wód podziemnych, związany z czwartorzędowymi utworami piaszczystymi. Zwierciadło wód o charakterze swobodnym, nawiercono na głębokości 2,0m p.p.t. </w:t>
      </w:r>
    </w:p>
    <w:p w14:paraId="3A184BD3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before="100" w:after="100" w:line="276" w:lineRule="auto"/>
        <w:ind w:left="567" w:firstLine="567"/>
        <w:jc w:val="both"/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</w:pPr>
      <w:r>
        <w:rPr>
          <w:rFonts w:ascii="Tahoma" w:eastAsia="Tahoma" w:hAnsi="Tahoma" w:cs="Tahoma"/>
          <w:color w:val="000000"/>
          <w:sz w:val="24"/>
          <w:szCs w:val="24"/>
        </w:rPr>
        <w:t xml:space="preserve"> </w:t>
      </w:r>
      <w:r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  <w:t xml:space="preserve">Warunki geotechniczne </w:t>
      </w:r>
    </w:p>
    <w:p w14:paraId="5121ADFA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Charakterystykę geotechniczną podłoża gruntowego przeprowadzono w oparciu o: </w:t>
      </w:r>
    </w:p>
    <w:p w14:paraId="141C2A56" w14:textId="77777777" w:rsidR="0095207E" w:rsidRDefault="0000000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normę PN-81/B-3020, </w:t>
      </w:r>
    </w:p>
    <w:p w14:paraId="1790E8E8" w14:textId="77777777" w:rsidR="0095207E" w:rsidRDefault="0000000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normę PN-EN ISO 14688 </w:t>
      </w:r>
    </w:p>
    <w:p w14:paraId="2D43C095" w14:textId="77777777" w:rsidR="0095207E" w:rsidRDefault="0000000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Wykonane badania podłoża gruntowego. </w:t>
      </w:r>
    </w:p>
    <w:p w14:paraId="1B3FE5BA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Zgodnie z rozporządzeniem Ministra Transportu, Budownictwa i Gospodarki Morskiej z dnia 25 kwietnia 2012 r (Dz. U. z 2012 r. poz. 463) w sprawie ustalania geotechnicznych warunków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posadawiania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obiektów budowlanych obiekt zalicza się do I kategorii geotechnicznej obiektu.</w:t>
      </w:r>
    </w:p>
    <w:p w14:paraId="7D5CE2FD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before="100" w:after="100" w:line="276" w:lineRule="auto"/>
        <w:ind w:left="567" w:firstLine="567"/>
        <w:jc w:val="both"/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</w:pPr>
      <w:r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  <w:t xml:space="preserve">Ustalenia opinii geotechnicznej </w:t>
      </w:r>
    </w:p>
    <w:p w14:paraId="6F7CFC9E" w14:textId="304DEA21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Na podstawie Rozporządzenia Ministra Transportu, Budownictwa i Gospodarki Morskiej z dnia 25 kwietnia 2012 r. w sprawie ustalania geotechnicznych warunków posad</w:t>
      </w:r>
      <w:r w:rsidR="00C902F1">
        <w:rPr>
          <w:rFonts w:ascii="Calibri" w:eastAsia="Calibri" w:hAnsi="Calibri" w:cs="Calibri"/>
          <w:color w:val="000000"/>
          <w:sz w:val="24"/>
          <w:szCs w:val="24"/>
        </w:rPr>
        <w:t>o</w:t>
      </w:r>
      <w:r>
        <w:rPr>
          <w:rFonts w:ascii="Calibri" w:eastAsia="Calibri" w:hAnsi="Calibri" w:cs="Calibri"/>
          <w:color w:val="000000"/>
          <w:sz w:val="24"/>
          <w:szCs w:val="24"/>
        </w:rPr>
        <w:t>wi</w:t>
      </w:r>
      <w:r w:rsidR="00C902F1">
        <w:rPr>
          <w:rFonts w:ascii="Calibri" w:eastAsia="Calibri" w:hAnsi="Calibri" w:cs="Calibri"/>
          <w:color w:val="000000"/>
          <w:sz w:val="24"/>
          <w:szCs w:val="24"/>
        </w:rPr>
        <w:t>e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nia obiektów budowlanych: </w:t>
      </w:r>
    </w:p>
    <w:p w14:paraId="28F42B37" w14:textId="77777777" w:rsidR="0095207E" w:rsidRDefault="0000000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lastRenderedPageBreak/>
        <w:t xml:space="preserve">Wszelkie prace ziemne starać się wykonywać w okresie bezopadowym (woda opadowa i gruntowa w wykopach znacznie pogarsza właściwości wytrzymałościowe gruntu). </w:t>
      </w:r>
    </w:p>
    <w:p w14:paraId="3A2AB386" w14:textId="77777777" w:rsidR="0095207E" w:rsidRDefault="0000000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Prace i roboty drogowe należy wykonywać zgodnie z aktualnymi przepisami BHP. </w:t>
      </w:r>
    </w:p>
    <w:p w14:paraId="1335EDA8" w14:textId="77777777" w:rsidR="0095207E" w:rsidRDefault="0000000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Z uwagi na rodzaj i stan gruntów podłoże należy uznać za uwarstwione.</w:t>
      </w:r>
    </w:p>
    <w:p w14:paraId="16EAEE92" w14:textId="77777777" w:rsidR="0095207E" w:rsidRDefault="0000000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Głębokość przemarzania gruntów dla rejonu przeprowadzonych robót wynosi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hz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=1,0m wg normy PN-81/B-03020. </w:t>
      </w:r>
    </w:p>
    <w:p w14:paraId="4DCF14C8" w14:textId="77777777" w:rsidR="0095207E" w:rsidRDefault="0000000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Grunty nasypowe w-wy 0 oraz miękkoplastyczne grunty w-wy II należy uznać za słabonośne. </w:t>
      </w:r>
    </w:p>
    <w:p w14:paraId="1C5D09E9" w14:textId="77777777" w:rsidR="0095207E" w:rsidRDefault="0000000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Zgodnie z wynikami badań terenowych warunki wodne podłoża nawierzchni określono jako przeciętne.</w:t>
      </w:r>
    </w:p>
    <w:p w14:paraId="3851ED89" w14:textId="77777777" w:rsidR="0095207E" w:rsidRDefault="0095207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3A127BF5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Zgodnie z §3 ust. 1 wyżej wymienionego rozporządzenia w odniesieniu do jego poszczególnych punktów ustala się: </w:t>
      </w:r>
    </w:p>
    <w:p w14:paraId="722A4203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pkt. 1. Projektowane obiekty zaliczone są do pierwszej kategorii geotechnicznej. </w:t>
      </w:r>
    </w:p>
    <w:p w14:paraId="5A336F64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pkt. 2. Roboty ziemne należy wykonać w okresie suchym. </w:t>
      </w:r>
    </w:p>
    <w:p w14:paraId="78D2C474" w14:textId="77777777" w:rsidR="00F969AF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FF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pkt. 5. Grunty podłoża wg dokumentacji geologicznej zaliczono do grupy nośności G</w:t>
      </w:r>
      <w:r w:rsidR="00F969AF">
        <w:rPr>
          <w:rFonts w:ascii="Calibri" w:eastAsia="Calibri" w:hAnsi="Calibri" w:cs="Calibri"/>
          <w:color w:val="000000"/>
          <w:sz w:val="24"/>
          <w:szCs w:val="24"/>
        </w:rPr>
        <w:t>1</w:t>
      </w:r>
      <w:r>
        <w:rPr>
          <w:rFonts w:ascii="Calibri" w:eastAsia="Calibri" w:hAnsi="Calibri" w:cs="Calibri"/>
          <w:color w:val="FF0000"/>
          <w:sz w:val="24"/>
          <w:szCs w:val="24"/>
        </w:rPr>
        <w:t xml:space="preserve">. </w:t>
      </w:r>
    </w:p>
    <w:p w14:paraId="48C79345" w14:textId="77777777" w:rsidR="00F969AF" w:rsidRPr="00F969AF" w:rsidRDefault="00F969AF" w:rsidP="00F969AF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F969AF">
        <w:rPr>
          <w:rFonts w:ascii="Calibri" w:eastAsia="Calibri" w:hAnsi="Calibri" w:cs="Calibri"/>
          <w:color w:val="000000"/>
          <w:sz w:val="24"/>
          <w:szCs w:val="24"/>
        </w:rPr>
        <w:t xml:space="preserve">pkt. 6. Nie przewiduje się dużych wzajemnych oddziaływań proj. obiektów budowlanych i podłoża gruntowego jak również z obiektami sąsiednimi w różnych fazach budowy i eksploatacji. </w:t>
      </w:r>
    </w:p>
    <w:p w14:paraId="7DCA9C76" w14:textId="77777777" w:rsidR="00F969AF" w:rsidRPr="00F969AF" w:rsidRDefault="00F969AF" w:rsidP="00F969AF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F969AF">
        <w:rPr>
          <w:rFonts w:ascii="Calibri" w:eastAsia="Calibri" w:hAnsi="Calibri" w:cs="Calibri"/>
          <w:color w:val="000000"/>
          <w:sz w:val="24"/>
          <w:szCs w:val="24"/>
        </w:rPr>
        <w:t xml:space="preserve">pkt. 7. Należy wykonać prawidłowe </w:t>
      </w:r>
      <w:proofErr w:type="spellStart"/>
      <w:r w:rsidRPr="00F969AF">
        <w:rPr>
          <w:rFonts w:ascii="Calibri" w:eastAsia="Calibri" w:hAnsi="Calibri" w:cs="Calibri"/>
          <w:color w:val="000000"/>
          <w:sz w:val="24"/>
          <w:szCs w:val="24"/>
        </w:rPr>
        <w:t>wyskarpowanie</w:t>
      </w:r>
      <w:proofErr w:type="spellEnd"/>
      <w:r w:rsidRPr="00F969AF">
        <w:rPr>
          <w:rFonts w:ascii="Calibri" w:eastAsia="Calibri" w:hAnsi="Calibri" w:cs="Calibri"/>
          <w:color w:val="000000"/>
          <w:sz w:val="24"/>
          <w:szCs w:val="24"/>
        </w:rPr>
        <w:t xml:space="preserve"> ścian wykopów. Wykopy należy zabezpieczyć zgodnie z Rozporządzeniem Ministra Infrastruktury z dnia 6 lutego 2003r. „w sprawie bezpieczeństwa i higieny pracy podczas wykonywania robót budowlanych”. Wykonać odpowiednie zejścia i dojścia do wykopu.</w:t>
      </w:r>
    </w:p>
    <w:p w14:paraId="059344FF" w14:textId="77777777" w:rsidR="00F969AF" w:rsidRPr="00F969AF" w:rsidRDefault="00F969AF" w:rsidP="00F969AF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2FB7FEEC" w14:textId="77777777" w:rsidR="00F969AF" w:rsidRDefault="00F969AF" w:rsidP="00F969AF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F969AF">
        <w:rPr>
          <w:rFonts w:ascii="Calibri" w:eastAsia="Calibri" w:hAnsi="Calibri" w:cs="Calibri"/>
          <w:color w:val="000000"/>
          <w:sz w:val="24"/>
          <w:szCs w:val="24"/>
        </w:rPr>
        <w:t>Punkty: 3, 4, 8, 9 i 10 wyżej wymienionego rozporządzenia nie dotyczą projektowanych obiektów budowlanych.</w:t>
      </w:r>
    </w:p>
    <w:p w14:paraId="22F052C5" w14:textId="77777777" w:rsidR="002B3222" w:rsidRDefault="002B3222" w:rsidP="00F969AF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487CDE81" w14:textId="77777777" w:rsidR="002B3222" w:rsidRDefault="002B3222" w:rsidP="00F969AF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16599860" w14:textId="77777777" w:rsidR="002B3222" w:rsidRPr="002B3222" w:rsidRDefault="002B3222" w:rsidP="002B3222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right"/>
        <w:rPr>
          <w:rFonts w:ascii="Calibri" w:eastAsia="Calibri" w:hAnsi="Calibri" w:cs="Calibri"/>
          <w:color w:val="000000"/>
          <w:sz w:val="24"/>
          <w:szCs w:val="24"/>
        </w:rPr>
      </w:pPr>
      <w:r w:rsidRPr="002B3222">
        <w:rPr>
          <w:rFonts w:ascii="Calibri" w:eastAsia="Calibri" w:hAnsi="Calibri" w:cs="Calibri"/>
          <w:color w:val="000000"/>
          <w:sz w:val="24"/>
          <w:szCs w:val="24"/>
        </w:rPr>
        <w:t>Projektant</w:t>
      </w:r>
    </w:p>
    <w:p w14:paraId="06374F7B" w14:textId="77777777" w:rsidR="002B3222" w:rsidRPr="002B3222" w:rsidRDefault="002B3222" w:rsidP="002B3222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right"/>
        <w:rPr>
          <w:rFonts w:ascii="Calibri" w:eastAsia="Calibri" w:hAnsi="Calibri" w:cs="Calibri"/>
          <w:color w:val="000000"/>
          <w:sz w:val="24"/>
          <w:szCs w:val="24"/>
        </w:rPr>
      </w:pPr>
      <w:r w:rsidRPr="002B3222">
        <w:rPr>
          <w:rFonts w:ascii="Calibri" w:eastAsia="Calibri" w:hAnsi="Calibri" w:cs="Calibri"/>
          <w:color w:val="000000"/>
          <w:sz w:val="24"/>
          <w:szCs w:val="24"/>
        </w:rPr>
        <w:tab/>
      </w:r>
    </w:p>
    <w:p w14:paraId="12F0C26E" w14:textId="77777777" w:rsidR="002B3222" w:rsidRPr="002B3222" w:rsidRDefault="002B3222" w:rsidP="002B3222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right"/>
        <w:rPr>
          <w:rFonts w:ascii="Calibri" w:eastAsia="Calibri" w:hAnsi="Calibri" w:cs="Calibri"/>
          <w:bCs/>
          <w:color w:val="000000"/>
          <w:sz w:val="24"/>
          <w:szCs w:val="24"/>
        </w:rPr>
      </w:pPr>
      <w:r w:rsidRPr="002B3222">
        <w:rPr>
          <w:rFonts w:ascii="Calibri" w:eastAsia="Calibri" w:hAnsi="Calibri" w:cs="Calibri"/>
          <w:bCs/>
          <w:color w:val="000000"/>
          <w:sz w:val="24"/>
          <w:szCs w:val="24"/>
        </w:rPr>
        <w:tab/>
        <w:t xml:space="preserve">mgr inż. Daniel </w:t>
      </w:r>
      <w:proofErr w:type="spellStart"/>
      <w:r w:rsidRPr="002B3222">
        <w:rPr>
          <w:rFonts w:ascii="Calibri" w:eastAsia="Calibri" w:hAnsi="Calibri" w:cs="Calibri"/>
          <w:bCs/>
          <w:color w:val="000000"/>
          <w:sz w:val="24"/>
          <w:szCs w:val="24"/>
        </w:rPr>
        <w:t>Kargol</w:t>
      </w:r>
      <w:proofErr w:type="spellEnd"/>
    </w:p>
    <w:p w14:paraId="395FB7E6" w14:textId="77777777" w:rsidR="002B3222" w:rsidRPr="002B3222" w:rsidRDefault="002B3222" w:rsidP="002B3222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r w:rsidRPr="002B3222">
        <w:rPr>
          <w:rFonts w:ascii="Calibri" w:eastAsia="Calibri" w:hAnsi="Calibri" w:cs="Calibri"/>
          <w:bCs/>
          <w:color w:val="000000"/>
          <w:sz w:val="24"/>
          <w:szCs w:val="24"/>
        </w:rPr>
        <w:br w:type="page"/>
      </w:r>
    </w:p>
    <w:p w14:paraId="2A0125A3" w14:textId="77777777" w:rsidR="0095207E" w:rsidRDefault="00000000">
      <w:pPr>
        <w:pStyle w:val="Nagwek1"/>
        <w:numPr>
          <w:ilvl w:val="0"/>
          <w:numId w:val="1"/>
        </w:numPr>
        <w:ind w:left="567"/>
      </w:pPr>
      <w:bookmarkStart w:id="12" w:name="_Toc227093411"/>
      <w:r>
        <w:lastRenderedPageBreak/>
        <w:t>Parametry techniczne obiektu budowlanego charakteryzujące wpływ obiektu budowlanego na środowisko i jego wykorzystywanie oraz na zdrowie ludzi i obiekty sąsiednie</w:t>
      </w:r>
      <w:bookmarkEnd w:id="12"/>
    </w:p>
    <w:p w14:paraId="090DAB78" w14:textId="77777777" w:rsidR="0095207E" w:rsidRDefault="00000000">
      <w:pPr>
        <w:pStyle w:val="Nagwek2"/>
        <w:numPr>
          <w:ilvl w:val="1"/>
          <w:numId w:val="1"/>
        </w:numPr>
        <w:ind w:left="850"/>
      </w:pPr>
      <w:bookmarkStart w:id="13" w:name="_Toc227093412"/>
      <w:r>
        <w:t>Zapotrzebowanie i jakość wody oraz ilości, jakości odprowadzania wód opadowych</w:t>
      </w:r>
      <w:bookmarkEnd w:id="13"/>
      <w:r>
        <w:t xml:space="preserve"> </w:t>
      </w:r>
    </w:p>
    <w:p w14:paraId="0FEF4E95" w14:textId="77777777" w:rsidR="00C902F1" w:rsidRPr="00C902F1" w:rsidRDefault="00C902F1" w:rsidP="00C902F1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C902F1">
        <w:rPr>
          <w:rFonts w:ascii="Calibri" w:eastAsia="Calibri" w:hAnsi="Calibri" w:cs="Calibri"/>
          <w:color w:val="000000"/>
          <w:sz w:val="24"/>
          <w:szCs w:val="24"/>
        </w:rPr>
        <w:t>Projektowany parking nie będzie powodował powstawania ścieków bytowych. W  związku  z  budową parkingu  zaprojektowano  system  odwodnienia  powierzchniowego  w postaci  poboczy  chłonno-retencyjnych.  Ich  podczyszczenie  nastąpi  w  sposób  naturalny poprzez przejście przez warstwy gruntu przepuszczalnego oraz warstwy żwirowe.   Zaprojektowano  pobocza  chłonno-retencyjne  o  szerokości  1m  po  stronie spływu wód.</w:t>
      </w:r>
    </w:p>
    <w:p w14:paraId="6AA65C2E" w14:textId="77777777" w:rsidR="00C902F1" w:rsidRPr="00C902F1" w:rsidRDefault="00C902F1" w:rsidP="00C902F1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C902F1">
        <w:rPr>
          <w:rFonts w:ascii="Calibri" w:eastAsia="Calibri" w:hAnsi="Calibri" w:cs="Calibri"/>
          <w:color w:val="000000"/>
          <w:sz w:val="24"/>
          <w:szCs w:val="24"/>
        </w:rPr>
        <w:t>Pobocze należy wykonać z warstwy z kruszywa łamanego 0/31,5  m  grubości 20 cm. W celu zabezpieczenia warstw żwirowych od gruntu złoże należy odseparować (dno oraz boki) przez ułożenie geowłókniny separacyjno-filtracyjnej.</w:t>
      </w:r>
    </w:p>
    <w:p w14:paraId="6C77D87B" w14:textId="195C95E6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Projektowane elementy zagospodarowania terenu nie wpłyną na pogorszenie istniejącego stanu wód gruntowych i powierzchniowych. Inwestycję zaprojektowano przy założeniu maksymalnego zminimalizowania jej wpływu na istniejący stan gleby, wód powierzchniowych i podziemnych. </w:t>
      </w:r>
    </w:p>
    <w:p w14:paraId="4CB8E83C" w14:textId="77777777" w:rsidR="0095207E" w:rsidRDefault="00000000">
      <w:pPr>
        <w:pStyle w:val="Nagwek2"/>
        <w:numPr>
          <w:ilvl w:val="1"/>
          <w:numId w:val="1"/>
        </w:numPr>
        <w:ind w:left="850"/>
      </w:pPr>
      <w:bookmarkStart w:id="14" w:name="_Toc227093413"/>
      <w:r>
        <w:t>Emisja zanieczyszczeń gazowych, w tym zapachów, pyłowych i płynnych</w:t>
      </w:r>
      <w:bookmarkEnd w:id="14"/>
      <w:r>
        <w:t xml:space="preserve"> </w:t>
      </w:r>
    </w:p>
    <w:p w14:paraId="6CB221E2" w14:textId="732B053D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Projektowany parking stanowić będzie źródło emisji zanieczyszczeń pyłowo-gazowych pochodzących ze spalania paliw (benzyna, gaz, olej napędowy) w silnikach pojazdów z niego korzystających. Wielkość emisji niezorganizowanej ze źródeł motoryzacyjnych zależna jest w głównej mierze od natężenia ruchu, jego struktury oraz czasu emisji. Projektowany parking nie wpłynie na pogorszenie istniejącego stanu zanieczyszczenia powietrza.</w:t>
      </w:r>
    </w:p>
    <w:p w14:paraId="08CABE03" w14:textId="77777777" w:rsidR="0095207E" w:rsidRDefault="00000000">
      <w:pPr>
        <w:pStyle w:val="Nagwek2"/>
        <w:numPr>
          <w:ilvl w:val="1"/>
          <w:numId w:val="1"/>
        </w:numPr>
        <w:ind w:left="850"/>
      </w:pPr>
      <w:bookmarkStart w:id="15" w:name="_Toc227093414"/>
      <w:r>
        <w:t>Rodzaj wytwarzanych odpadów</w:t>
      </w:r>
      <w:bookmarkEnd w:id="15"/>
      <w:r>
        <w:t xml:space="preserve"> </w:t>
      </w:r>
    </w:p>
    <w:p w14:paraId="64E82392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Wszystkie odpady powstające podczas realizacji i eksploatacji inwestycji będą przekazywane uprawnionym podmiotom w celu ich dalszego ich zagospodarowania. </w:t>
      </w:r>
    </w:p>
    <w:p w14:paraId="38A997DE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Powstałe odpady są typowymi odpadami, które nie stanowią zagrożenia dla środowiska w przypadku właściwego wtórnego wykorzystania i składowania. Ich ilość będzie niewielka i nie będzie miała znaczenia w gospodarce odpadowej.</w:t>
      </w:r>
    </w:p>
    <w:p w14:paraId="5D33F4D7" w14:textId="77777777" w:rsidR="0095207E" w:rsidRDefault="00000000">
      <w:pPr>
        <w:pStyle w:val="Nagwek2"/>
        <w:numPr>
          <w:ilvl w:val="1"/>
          <w:numId w:val="1"/>
        </w:numPr>
        <w:ind w:left="850"/>
      </w:pPr>
      <w:bookmarkStart w:id="16" w:name="_Toc227093415"/>
      <w:r>
        <w:t>Właściwości akustyczne oraz emisja drgań</w:t>
      </w:r>
      <w:bookmarkEnd w:id="16"/>
      <w:r>
        <w:t xml:space="preserve"> </w:t>
      </w:r>
    </w:p>
    <w:p w14:paraId="2D44CA1A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Hałas w czasie budowy wywoływany będzie pracą typowych budowlanych urządzeń specjalistycznych tj. koparek, równiarek, walców, itp. oraz ruchem pojazdów ciężkich dowożących materiały konstrukcyjne. Powstający hałas nie będzie kumulował się w środowisku i ustanie wraz z zakończeniem prac budowlanych. </w:t>
      </w:r>
    </w:p>
    <w:p w14:paraId="430A13CC" w14:textId="0AB49135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W trakcie eksploatacji parkingu źródłami hałasu będą pojazdy przemieszczające się po </w:t>
      </w:r>
      <w:r w:rsidR="00C902F1">
        <w:rPr>
          <w:rFonts w:ascii="Calibri" w:eastAsia="Calibri" w:hAnsi="Calibri" w:cs="Calibri"/>
          <w:color w:val="000000"/>
          <w:sz w:val="24"/>
          <w:szCs w:val="24"/>
        </w:rPr>
        <w:t>ciągach komunikacji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oraz pojazdów korzystających z parkingu. Przyczyną powstawania hałasu jest: praca silników pojazdów, zespołów napędowych, układów wydechowych spalin, oraz toczenie się kół po nawierzchni jezdni. </w:t>
      </w:r>
    </w:p>
    <w:p w14:paraId="74A65678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Poziomy dźwięku, których źródłem są środki komunikacji drogowej (odnotowywane w odległości 1m od pojazdów) wynoszą w typowych warunkach jazdy od 75 do 93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dB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. </w:t>
      </w:r>
    </w:p>
    <w:p w14:paraId="2C501FDF" w14:textId="6DCF4EC0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lastRenderedPageBreak/>
        <w:t>Projektowan</w:t>
      </w:r>
      <w:r w:rsidR="00C902F1">
        <w:rPr>
          <w:rFonts w:ascii="Calibri" w:eastAsia="Calibri" w:hAnsi="Calibri" w:cs="Calibri"/>
          <w:color w:val="000000"/>
          <w:sz w:val="24"/>
          <w:szCs w:val="24"/>
        </w:rPr>
        <w:t>y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parking nie będ</w:t>
      </w:r>
      <w:r w:rsidR="00C902F1">
        <w:rPr>
          <w:rFonts w:ascii="Calibri" w:eastAsia="Calibri" w:hAnsi="Calibri" w:cs="Calibri"/>
          <w:color w:val="000000"/>
          <w:sz w:val="24"/>
          <w:szCs w:val="24"/>
        </w:rPr>
        <w:t>zie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posiadać znaczących spadków, ani podjazdów przyczyniających się do zwiększenia emisji hałasu.</w:t>
      </w:r>
    </w:p>
    <w:p w14:paraId="18E3859B" w14:textId="77777777" w:rsidR="0095207E" w:rsidRDefault="00000000">
      <w:pPr>
        <w:pStyle w:val="Nagwek2"/>
        <w:numPr>
          <w:ilvl w:val="1"/>
          <w:numId w:val="1"/>
        </w:numPr>
        <w:ind w:left="850"/>
      </w:pPr>
      <w:bookmarkStart w:id="17" w:name="_Toc227093416"/>
      <w:r>
        <w:t>Wpływ obiektu budowlanego na istniejący drzewostan</w:t>
      </w:r>
      <w:bookmarkEnd w:id="17"/>
      <w:r>
        <w:t xml:space="preserve"> </w:t>
      </w:r>
    </w:p>
    <w:p w14:paraId="6B894BBF" w14:textId="4AC3A03A" w:rsidR="0095207E" w:rsidRDefault="00000000" w:rsidP="00C902F1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I</w:t>
      </w:r>
      <w:r w:rsidR="00C902F1">
        <w:rPr>
          <w:rFonts w:ascii="Calibri" w:eastAsia="Calibri" w:hAnsi="Calibri" w:cs="Calibri"/>
          <w:color w:val="000000"/>
          <w:sz w:val="24"/>
          <w:szCs w:val="24"/>
        </w:rPr>
        <w:t xml:space="preserve">nwestycja nie wymusza konieczności wycinki drzew. 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</w:p>
    <w:p w14:paraId="5B8C381A" w14:textId="77777777" w:rsidR="0095207E" w:rsidRDefault="00000000">
      <w:pPr>
        <w:pStyle w:val="Nagwek2"/>
        <w:numPr>
          <w:ilvl w:val="1"/>
          <w:numId w:val="1"/>
        </w:numPr>
        <w:ind w:left="850"/>
      </w:pPr>
      <w:bookmarkStart w:id="18" w:name="_Toc227093417"/>
      <w:r>
        <w:t>Dane dotyczące warunków ochrony przeciwpożarowej</w:t>
      </w:r>
      <w:bookmarkEnd w:id="18"/>
    </w:p>
    <w:p w14:paraId="2D512BF7" w14:textId="58A7FF3F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Nie dotyczy projektowanego obiektu. </w:t>
      </w:r>
    </w:p>
    <w:p w14:paraId="1E107980" w14:textId="77777777" w:rsidR="0095207E" w:rsidRDefault="00000000">
      <w:pPr>
        <w:pStyle w:val="Nagwek2"/>
        <w:numPr>
          <w:ilvl w:val="1"/>
          <w:numId w:val="1"/>
        </w:numPr>
        <w:ind w:left="850"/>
      </w:pPr>
      <w:bookmarkStart w:id="19" w:name="_heading=h.4n5zabw77tb5" w:colFirst="0" w:colLast="0"/>
      <w:bookmarkStart w:id="20" w:name="_Toc227093418"/>
      <w:bookmarkEnd w:id="19"/>
      <w:r>
        <w:t>Uwagi ogólne</w:t>
      </w:r>
      <w:bookmarkEnd w:id="20"/>
      <w:r>
        <w:t xml:space="preserve"> </w:t>
      </w:r>
    </w:p>
    <w:p w14:paraId="7911E403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Zgodnie z Ustawą prawo budowlane, przy wykonywaniu robót należy stosować wyroby dopuszczone do obrotu i stosowania w budownictwie. Wszystkie materiały i urządzenia winny być wykonywane na podstawie wytycznych zawartych w specjalistycznych opracowaniach oraz posiadać odpowiednie obowiązujące atesty i certyfikaty bezpieczeństwa, aprobaty techniczne oraz zgodność z Polskimi Normami.</w:t>
      </w:r>
    </w:p>
    <w:p w14:paraId="3E652FFD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Roboty należy wykonywać zgodnie z "Warunkami technicznymi wykonania i odbioru robót budowlano - montażowych" oraz zgodnie z przepisami BHP.</w:t>
      </w:r>
    </w:p>
    <w:p w14:paraId="4AEEE223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Przed przystąpieniem do wykonywania prac budowlanych Inwestor powinien zapewnić sporządzenie przez kierownika budowy Planu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BiOZ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>.</w:t>
      </w:r>
    </w:p>
    <w:p w14:paraId="496641C4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Zabrania się zasypywanie wykopów pod uzbrojenie oraz wykonywania nasypów zbrylonym, zamarzniętym gruntem. </w:t>
      </w:r>
    </w:p>
    <w:p w14:paraId="72F5C900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Wykonawca ma obowiązek oznakować i zabezpieczyć teren budowy według obowiązujących przepisów.</w:t>
      </w:r>
    </w:p>
    <w:p w14:paraId="701781E4" w14:textId="77777777" w:rsidR="00441D14" w:rsidRDefault="00441D14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46E7938D" w14:textId="77777777" w:rsidR="00441D14" w:rsidRPr="00441D14" w:rsidRDefault="00441D14" w:rsidP="00441D14">
      <w:pPr>
        <w:pStyle w:val="Nagwek1"/>
        <w:numPr>
          <w:ilvl w:val="0"/>
          <w:numId w:val="1"/>
        </w:numPr>
        <w:ind w:left="567"/>
      </w:pPr>
      <w:bookmarkStart w:id="21" w:name="_Toc227093419"/>
      <w:r w:rsidRPr="00441D14">
        <w:t>informacje o zasadniczych elementach wyposażenia budowlano-instalacyjnego, zapewniających użytkowanie obiektu budowlanego zgodnie z przeznaczeniem</w:t>
      </w:r>
      <w:bookmarkEnd w:id="21"/>
    </w:p>
    <w:p w14:paraId="586D0ADB" w14:textId="77777777" w:rsidR="00441D14" w:rsidRPr="00441D14" w:rsidRDefault="00441D14" w:rsidP="00441D14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441D14">
        <w:rPr>
          <w:rFonts w:ascii="Calibri" w:eastAsia="Calibri" w:hAnsi="Calibri" w:cs="Calibri"/>
          <w:color w:val="000000"/>
          <w:sz w:val="24"/>
          <w:szCs w:val="24"/>
        </w:rPr>
        <w:t>Projektowany parking zewnętrzny na działce nr 815/15 w miejscowości Nienadówka nie wymaga wyposażenia w instalacje infrastruktury technicznej. Obiekt zaprojektowano jako teren utwardzony o funkcji postoju pojazdów, bez konieczności doprowadzenia mediów.</w:t>
      </w:r>
    </w:p>
    <w:p w14:paraId="26B22C9E" w14:textId="3FCF2798" w:rsidR="00441D14" w:rsidRPr="00441D14" w:rsidRDefault="00441D14" w:rsidP="00441D14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441D14">
        <w:rPr>
          <w:rFonts w:ascii="Calibri" w:eastAsia="Calibri" w:hAnsi="Calibri" w:cs="Calibri"/>
          <w:color w:val="000000"/>
          <w:sz w:val="24"/>
          <w:szCs w:val="24"/>
        </w:rPr>
        <w:t>Odwodnienie parkingu zapewniono poprzez odpowiednie ukształtowanie spadków podłużnych i poprzecznych nawierzchni. Wody opadowe odprowadzane będą powierzchniowo na przyległe pobocza chłonno-retencyjne. Nie przewiduje się wykonania kanalizacji deszczowej.</w:t>
      </w:r>
    </w:p>
    <w:p w14:paraId="1E7BA9BF" w14:textId="77777777" w:rsidR="00441D14" w:rsidRPr="00441D14" w:rsidRDefault="00441D14" w:rsidP="00441D14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441D14">
        <w:rPr>
          <w:rFonts w:ascii="Calibri" w:eastAsia="Calibri" w:hAnsi="Calibri" w:cs="Calibri"/>
          <w:color w:val="000000"/>
          <w:sz w:val="24"/>
          <w:szCs w:val="24"/>
        </w:rPr>
        <w:t>Nie przewiduje się wykonania instalacji elektroenergetycznej. Obiekt nie wymaga zasilania w energię elektryczną.</w:t>
      </w:r>
    </w:p>
    <w:p w14:paraId="7094E449" w14:textId="77777777" w:rsidR="00441D14" w:rsidRPr="00441D14" w:rsidRDefault="00441D14" w:rsidP="00441D14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441D14">
        <w:rPr>
          <w:rFonts w:ascii="Calibri" w:eastAsia="Calibri" w:hAnsi="Calibri" w:cs="Calibri"/>
          <w:color w:val="000000"/>
          <w:sz w:val="24"/>
          <w:szCs w:val="24"/>
        </w:rPr>
        <w:t>Nie przewiduje się wykonania oświetlenia zewnętrznego parkingu.</w:t>
      </w:r>
    </w:p>
    <w:p w14:paraId="6CF5278B" w14:textId="77777777" w:rsidR="00441D14" w:rsidRPr="00441D14" w:rsidRDefault="00441D14" w:rsidP="00441D14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441D14">
        <w:rPr>
          <w:rFonts w:ascii="Calibri" w:eastAsia="Calibri" w:hAnsi="Calibri" w:cs="Calibri"/>
          <w:color w:val="000000"/>
          <w:sz w:val="24"/>
          <w:szCs w:val="24"/>
        </w:rPr>
        <w:t>Nie przewiduje się wykonania instalacji wodociągowej, kanalizacji sanitarnej ani gazowej – nie są one wymagane dla projektowanej funkcji obiektu.</w:t>
      </w:r>
    </w:p>
    <w:p w14:paraId="55657E88" w14:textId="77777777" w:rsidR="0095207E" w:rsidRDefault="0095207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31B41879" w14:textId="77777777" w:rsidR="0095207E" w:rsidRDefault="0095207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651BB777" w14:textId="77777777" w:rsidR="0095207E" w:rsidRDefault="0095207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735A4471" w14:textId="77777777" w:rsidR="0095207E" w:rsidRDefault="0095207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690098B0" w14:textId="77777777" w:rsidR="0095207E" w:rsidRDefault="0095207E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</w:p>
    <w:p w14:paraId="56EE78AB" w14:textId="77777777" w:rsidR="0095207E" w:rsidRDefault="0095207E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</w:p>
    <w:p w14:paraId="7DC73069" w14:textId="77777777" w:rsidR="00633837" w:rsidRDefault="00633837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</w:p>
    <w:p w14:paraId="555605F6" w14:textId="77777777" w:rsidR="00633837" w:rsidRDefault="00633837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</w:p>
    <w:p w14:paraId="1C57F61B" w14:textId="77777777" w:rsidR="00633837" w:rsidRDefault="00633837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</w:p>
    <w:p w14:paraId="2C31BD48" w14:textId="77777777" w:rsidR="00633837" w:rsidRDefault="00633837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</w:p>
    <w:p w14:paraId="62BCEDE0" w14:textId="77777777" w:rsidR="00633837" w:rsidRDefault="00633837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</w:p>
    <w:p w14:paraId="3886C594" w14:textId="77777777" w:rsidR="00633837" w:rsidRDefault="00633837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</w:p>
    <w:p w14:paraId="02DC2A02" w14:textId="77777777" w:rsidR="00633837" w:rsidRDefault="00633837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</w:p>
    <w:p w14:paraId="2EF3A91D" w14:textId="77777777" w:rsidR="0095207E" w:rsidRDefault="0095207E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</w:p>
    <w:p w14:paraId="54AB79A0" w14:textId="77777777" w:rsidR="0095207E" w:rsidRDefault="0095207E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</w:p>
    <w:p w14:paraId="5165E2E3" w14:textId="77777777" w:rsidR="0095207E" w:rsidRDefault="0095207E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</w:p>
    <w:p w14:paraId="4CBE10A8" w14:textId="77777777" w:rsidR="0095207E" w:rsidRDefault="00000000">
      <w:pPr>
        <w:pStyle w:val="Nagwek1"/>
        <w:jc w:val="center"/>
      </w:pPr>
      <w:bookmarkStart w:id="22" w:name="_Toc227093420"/>
      <w:r>
        <w:t>CZĘŚĆ RYSUNKOWA</w:t>
      </w:r>
      <w:bookmarkEnd w:id="22"/>
    </w:p>
    <w:p w14:paraId="3291CFFA" w14:textId="77777777" w:rsidR="0095207E" w:rsidRDefault="00000000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  <w:r>
        <w:br w:type="page"/>
      </w:r>
    </w:p>
    <w:p w14:paraId="1EE48695" w14:textId="525F40A0" w:rsidR="0095207E" w:rsidRDefault="00000000">
      <w:pPr>
        <w:pStyle w:val="Nagwek1"/>
        <w:ind w:left="567"/>
      </w:pPr>
      <w:bookmarkStart w:id="23" w:name="_Toc227093421"/>
      <w:r>
        <w:lastRenderedPageBreak/>
        <w:t xml:space="preserve">Rys. nr </w:t>
      </w:r>
      <w:r w:rsidR="00560803">
        <w:t>3 – Przekrój typowy – 1 arkusz</w:t>
      </w:r>
      <w:bookmarkEnd w:id="23"/>
    </w:p>
    <w:p w14:paraId="400BD706" w14:textId="77777777" w:rsidR="0095207E" w:rsidRDefault="00000000">
      <w:pPr>
        <w:widowControl/>
        <w:spacing w:after="200" w:line="276" w:lineRule="auto"/>
        <w:rPr>
          <w:rFonts w:ascii="Calibri" w:eastAsia="Calibri" w:hAnsi="Calibri" w:cs="Calibri"/>
          <w:b/>
          <w:sz w:val="28"/>
          <w:szCs w:val="28"/>
        </w:rPr>
      </w:pPr>
      <w:r>
        <w:br w:type="page"/>
      </w:r>
    </w:p>
    <w:p w14:paraId="2144D34E" w14:textId="4AF985C5" w:rsidR="0095207E" w:rsidRDefault="00000000">
      <w:pPr>
        <w:pStyle w:val="Nagwek1"/>
        <w:ind w:left="567"/>
      </w:pPr>
      <w:bookmarkStart w:id="24" w:name="_Toc227093422"/>
      <w:r>
        <w:lastRenderedPageBreak/>
        <w:t xml:space="preserve">Rys. nr </w:t>
      </w:r>
      <w:r w:rsidR="002B3222">
        <w:t>4</w:t>
      </w:r>
      <w:r>
        <w:t>– Przekr</w:t>
      </w:r>
      <w:r w:rsidR="002B3222">
        <w:t xml:space="preserve">oje terenowe </w:t>
      </w:r>
      <w:r>
        <w:t xml:space="preserve"> – 1 arkusz</w:t>
      </w:r>
      <w:bookmarkEnd w:id="24"/>
    </w:p>
    <w:p w14:paraId="686B0DCF" w14:textId="77777777" w:rsidR="0095207E" w:rsidRDefault="0095207E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</w:p>
    <w:p w14:paraId="6DFD9A0F" w14:textId="77777777" w:rsidR="0095207E" w:rsidRDefault="0095207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350C25D0" w14:textId="77777777" w:rsidR="0095207E" w:rsidRDefault="0095207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2E1379DA" w14:textId="77777777" w:rsidR="0095207E" w:rsidRDefault="0095207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3C365924" w14:textId="77777777" w:rsidR="0095207E" w:rsidRDefault="0095207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0C0695B8" w14:textId="77777777" w:rsidR="0095207E" w:rsidRDefault="0095207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73AA6CF0" w14:textId="77777777" w:rsidR="0095207E" w:rsidRDefault="0095207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6C221CC2" w14:textId="77777777" w:rsidR="0095207E" w:rsidRDefault="0095207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73B63C21" w14:textId="77777777" w:rsidR="0095207E" w:rsidRDefault="0095207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15226708" w14:textId="145E8675" w:rsidR="002B3222" w:rsidRDefault="00000000" w:rsidP="002B3222">
      <w:pPr>
        <w:pStyle w:val="Nagwek1"/>
        <w:ind w:left="567"/>
      </w:pPr>
      <w:r>
        <w:br w:type="page"/>
      </w:r>
      <w:bookmarkStart w:id="25" w:name="_Toc227093423"/>
      <w:r w:rsidR="002B3222">
        <w:lastRenderedPageBreak/>
        <w:t>Rys. nr 5– Przekrój przez zjazd– 1 arkusz</w:t>
      </w:r>
      <w:bookmarkEnd w:id="25"/>
    </w:p>
    <w:p w14:paraId="312DAF5B" w14:textId="63D75EA4" w:rsidR="0095207E" w:rsidRDefault="0095207E">
      <w:pPr>
        <w:widowControl/>
        <w:spacing w:after="200" w:line="276" w:lineRule="auto"/>
        <w:rPr>
          <w:rFonts w:ascii="Calibri" w:eastAsia="Calibri" w:hAnsi="Calibri" w:cs="Calibri"/>
          <w:b/>
          <w:color w:val="FF0000"/>
          <w:sz w:val="32"/>
          <w:szCs w:val="32"/>
        </w:rPr>
      </w:pPr>
    </w:p>
    <w:p w14:paraId="40AD0928" w14:textId="77777777" w:rsidR="0095207E" w:rsidRDefault="0095207E">
      <w:pPr>
        <w:widowControl/>
        <w:spacing w:after="200" w:line="276" w:lineRule="auto"/>
        <w:rPr>
          <w:rFonts w:ascii="Calibri" w:eastAsia="Calibri" w:hAnsi="Calibri" w:cs="Calibri"/>
          <w:b/>
          <w:color w:val="FF0000"/>
          <w:sz w:val="32"/>
          <w:szCs w:val="32"/>
        </w:rPr>
      </w:pPr>
    </w:p>
    <w:p w14:paraId="494507DE" w14:textId="77777777" w:rsidR="0095207E" w:rsidRDefault="0095207E">
      <w:pPr>
        <w:widowControl/>
        <w:spacing w:after="200" w:line="276" w:lineRule="auto"/>
        <w:rPr>
          <w:rFonts w:ascii="Calibri" w:eastAsia="Calibri" w:hAnsi="Calibri" w:cs="Calibri"/>
          <w:b/>
          <w:color w:val="FF0000"/>
          <w:sz w:val="32"/>
          <w:szCs w:val="32"/>
        </w:rPr>
      </w:pPr>
    </w:p>
    <w:p w14:paraId="784B9C4C" w14:textId="77777777" w:rsidR="0095207E" w:rsidRDefault="0095207E">
      <w:pPr>
        <w:widowControl/>
        <w:spacing w:after="200" w:line="276" w:lineRule="auto"/>
        <w:rPr>
          <w:rFonts w:ascii="Calibri" w:eastAsia="Calibri" w:hAnsi="Calibri" w:cs="Calibri"/>
          <w:b/>
          <w:color w:val="FF0000"/>
          <w:sz w:val="32"/>
          <w:szCs w:val="32"/>
        </w:rPr>
      </w:pPr>
    </w:p>
    <w:p w14:paraId="07B808D9" w14:textId="77777777" w:rsidR="0095207E" w:rsidRDefault="0095207E">
      <w:pPr>
        <w:widowControl/>
        <w:spacing w:after="200" w:line="276" w:lineRule="auto"/>
        <w:rPr>
          <w:rFonts w:ascii="Calibri" w:eastAsia="Calibri" w:hAnsi="Calibri" w:cs="Calibri"/>
          <w:b/>
          <w:color w:val="FF0000"/>
          <w:sz w:val="32"/>
          <w:szCs w:val="32"/>
        </w:rPr>
      </w:pPr>
    </w:p>
    <w:p w14:paraId="3A381C6A" w14:textId="77777777" w:rsidR="0095207E" w:rsidRDefault="0095207E">
      <w:pPr>
        <w:widowControl/>
        <w:spacing w:after="200" w:line="276" w:lineRule="auto"/>
        <w:rPr>
          <w:rFonts w:ascii="Calibri" w:eastAsia="Calibri" w:hAnsi="Calibri" w:cs="Calibri"/>
          <w:b/>
          <w:color w:val="FF0000"/>
          <w:sz w:val="32"/>
          <w:szCs w:val="32"/>
        </w:rPr>
      </w:pPr>
    </w:p>
    <w:p w14:paraId="15A6CF19" w14:textId="77777777" w:rsidR="0095207E" w:rsidRDefault="0095207E">
      <w:pPr>
        <w:widowControl/>
        <w:spacing w:after="200" w:line="276" w:lineRule="auto"/>
        <w:rPr>
          <w:rFonts w:ascii="Calibri" w:eastAsia="Calibri" w:hAnsi="Calibri" w:cs="Calibri"/>
          <w:b/>
          <w:color w:val="FF0000"/>
          <w:sz w:val="32"/>
          <w:szCs w:val="32"/>
        </w:rPr>
      </w:pPr>
    </w:p>
    <w:p w14:paraId="3B63BB96" w14:textId="77777777" w:rsidR="0095207E" w:rsidRDefault="0095207E">
      <w:pPr>
        <w:widowControl/>
        <w:spacing w:after="200" w:line="276" w:lineRule="auto"/>
        <w:rPr>
          <w:rFonts w:ascii="Calibri" w:eastAsia="Calibri" w:hAnsi="Calibri" w:cs="Calibri"/>
          <w:b/>
          <w:color w:val="FF0000"/>
          <w:sz w:val="32"/>
          <w:szCs w:val="32"/>
        </w:rPr>
      </w:pPr>
    </w:p>
    <w:p w14:paraId="7C204A99" w14:textId="77777777" w:rsidR="0095207E" w:rsidRDefault="0095207E">
      <w:pPr>
        <w:widowControl/>
        <w:spacing w:after="200" w:line="276" w:lineRule="auto"/>
        <w:rPr>
          <w:rFonts w:ascii="Calibri" w:eastAsia="Calibri" w:hAnsi="Calibri" w:cs="Calibri"/>
          <w:b/>
          <w:color w:val="FF0000"/>
          <w:sz w:val="32"/>
          <w:szCs w:val="32"/>
        </w:rPr>
      </w:pPr>
    </w:p>
    <w:p w14:paraId="7A343303" w14:textId="77777777" w:rsidR="00633837" w:rsidRDefault="00633837">
      <w:pPr>
        <w:widowControl/>
        <w:spacing w:after="200" w:line="276" w:lineRule="auto"/>
        <w:rPr>
          <w:rFonts w:ascii="Calibri" w:eastAsia="Calibri" w:hAnsi="Calibri" w:cs="Calibri"/>
          <w:b/>
          <w:color w:val="FF0000"/>
          <w:sz w:val="32"/>
          <w:szCs w:val="32"/>
        </w:rPr>
      </w:pPr>
    </w:p>
    <w:p w14:paraId="31BF033F" w14:textId="77777777" w:rsidR="002B3222" w:rsidRDefault="002B3222">
      <w:pPr>
        <w:widowControl/>
        <w:spacing w:after="200" w:line="276" w:lineRule="auto"/>
        <w:rPr>
          <w:rFonts w:ascii="Calibri" w:eastAsia="Calibri" w:hAnsi="Calibri" w:cs="Calibri"/>
          <w:b/>
          <w:color w:val="FF0000"/>
          <w:sz w:val="32"/>
          <w:szCs w:val="32"/>
        </w:rPr>
      </w:pPr>
    </w:p>
    <w:p w14:paraId="111D9D60" w14:textId="77777777" w:rsidR="002B3222" w:rsidRDefault="002B3222">
      <w:pPr>
        <w:widowControl/>
        <w:spacing w:after="200" w:line="276" w:lineRule="auto"/>
        <w:rPr>
          <w:rFonts w:ascii="Calibri" w:eastAsia="Calibri" w:hAnsi="Calibri" w:cs="Calibri"/>
          <w:b/>
          <w:color w:val="FF0000"/>
          <w:sz w:val="32"/>
          <w:szCs w:val="32"/>
        </w:rPr>
      </w:pPr>
    </w:p>
    <w:p w14:paraId="6C91CC82" w14:textId="77777777" w:rsidR="002B3222" w:rsidRDefault="002B3222">
      <w:pPr>
        <w:widowControl/>
        <w:spacing w:after="200" w:line="276" w:lineRule="auto"/>
        <w:rPr>
          <w:rFonts w:ascii="Calibri" w:eastAsia="Calibri" w:hAnsi="Calibri" w:cs="Calibri"/>
          <w:b/>
          <w:color w:val="FF0000"/>
          <w:sz w:val="32"/>
          <w:szCs w:val="32"/>
        </w:rPr>
      </w:pPr>
    </w:p>
    <w:p w14:paraId="5AA6724C" w14:textId="77777777" w:rsidR="002B3222" w:rsidRDefault="002B3222">
      <w:pPr>
        <w:widowControl/>
        <w:spacing w:after="200" w:line="276" w:lineRule="auto"/>
        <w:rPr>
          <w:rFonts w:ascii="Calibri" w:eastAsia="Calibri" w:hAnsi="Calibri" w:cs="Calibri"/>
          <w:b/>
          <w:color w:val="FF0000"/>
          <w:sz w:val="32"/>
          <w:szCs w:val="32"/>
        </w:rPr>
      </w:pPr>
    </w:p>
    <w:p w14:paraId="27DF6372" w14:textId="77777777" w:rsidR="002B3222" w:rsidRDefault="002B3222">
      <w:pPr>
        <w:widowControl/>
        <w:spacing w:after="200" w:line="276" w:lineRule="auto"/>
        <w:rPr>
          <w:rFonts w:ascii="Calibri" w:eastAsia="Calibri" w:hAnsi="Calibri" w:cs="Calibri"/>
          <w:b/>
          <w:color w:val="FF0000"/>
          <w:sz w:val="32"/>
          <w:szCs w:val="32"/>
        </w:rPr>
      </w:pPr>
    </w:p>
    <w:p w14:paraId="78DBB79C" w14:textId="77777777" w:rsidR="002B3222" w:rsidRDefault="002B3222">
      <w:pPr>
        <w:widowControl/>
        <w:spacing w:after="200" w:line="276" w:lineRule="auto"/>
        <w:rPr>
          <w:rFonts w:ascii="Calibri" w:eastAsia="Calibri" w:hAnsi="Calibri" w:cs="Calibri"/>
          <w:b/>
          <w:color w:val="FF0000"/>
          <w:sz w:val="32"/>
          <w:szCs w:val="32"/>
        </w:rPr>
      </w:pPr>
    </w:p>
    <w:p w14:paraId="7E043792" w14:textId="77777777" w:rsidR="002B3222" w:rsidRDefault="002B3222">
      <w:pPr>
        <w:widowControl/>
        <w:spacing w:after="200" w:line="276" w:lineRule="auto"/>
        <w:rPr>
          <w:rFonts w:ascii="Calibri" w:eastAsia="Calibri" w:hAnsi="Calibri" w:cs="Calibri"/>
          <w:b/>
          <w:color w:val="FF0000"/>
          <w:sz w:val="32"/>
          <w:szCs w:val="32"/>
        </w:rPr>
      </w:pPr>
    </w:p>
    <w:p w14:paraId="3799D04F" w14:textId="77777777" w:rsidR="002B3222" w:rsidRDefault="002B3222">
      <w:pPr>
        <w:widowControl/>
        <w:spacing w:after="200" w:line="276" w:lineRule="auto"/>
        <w:rPr>
          <w:rFonts w:ascii="Calibri" w:eastAsia="Calibri" w:hAnsi="Calibri" w:cs="Calibri"/>
          <w:b/>
          <w:color w:val="FF0000"/>
          <w:sz w:val="32"/>
          <w:szCs w:val="32"/>
        </w:rPr>
      </w:pPr>
    </w:p>
    <w:p w14:paraId="78F4B24D" w14:textId="77777777" w:rsidR="00633837" w:rsidRDefault="00633837">
      <w:pPr>
        <w:widowControl/>
        <w:spacing w:after="200" w:line="276" w:lineRule="auto"/>
        <w:rPr>
          <w:rFonts w:ascii="Calibri" w:eastAsia="Calibri" w:hAnsi="Calibri" w:cs="Calibri"/>
          <w:b/>
          <w:color w:val="FF0000"/>
          <w:sz w:val="32"/>
          <w:szCs w:val="32"/>
        </w:rPr>
      </w:pPr>
    </w:p>
    <w:p w14:paraId="04261E22" w14:textId="77777777" w:rsidR="00633837" w:rsidRDefault="00633837">
      <w:pPr>
        <w:widowControl/>
        <w:spacing w:after="200" w:line="276" w:lineRule="auto"/>
        <w:rPr>
          <w:rFonts w:ascii="Calibri" w:eastAsia="Calibri" w:hAnsi="Calibri" w:cs="Calibri"/>
          <w:b/>
          <w:color w:val="FF0000"/>
          <w:sz w:val="32"/>
          <w:szCs w:val="32"/>
        </w:rPr>
      </w:pPr>
    </w:p>
    <w:p w14:paraId="7DDAB901" w14:textId="77777777" w:rsidR="0095207E" w:rsidRDefault="0095207E">
      <w:pPr>
        <w:widowControl/>
        <w:spacing w:after="200" w:line="276" w:lineRule="auto"/>
        <w:rPr>
          <w:rFonts w:ascii="Calibri" w:eastAsia="Calibri" w:hAnsi="Calibri" w:cs="Calibri"/>
          <w:b/>
          <w:color w:val="FF0000"/>
          <w:sz w:val="32"/>
          <w:szCs w:val="32"/>
        </w:rPr>
      </w:pPr>
    </w:p>
    <w:p w14:paraId="4AF84B15" w14:textId="77777777" w:rsidR="0095207E" w:rsidRDefault="00000000">
      <w:pPr>
        <w:pStyle w:val="Nagwek1"/>
        <w:jc w:val="center"/>
      </w:pPr>
      <w:bookmarkStart w:id="26" w:name="_Toc227093424"/>
      <w:r>
        <w:lastRenderedPageBreak/>
        <w:t>KOPIE DECYZJI O NADANIU UPRAWNIEŃ BUDOWLANYCH PROJEKTANTOM ORAZ KOPIE ZAŚWIADCZEŃ O WPISIE NA LISTĘ CZŁONKÓW WŁAŚCIWEJ IZBY SAMORZĄDU ZAWODOWEGO</w:t>
      </w:r>
      <w:bookmarkEnd w:id="26"/>
    </w:p>
    <w:sectPr w:rsidR="0095207E">
      <w:footerReference w:type="even" r:id="rId9"/>
      <w:footerReference w:type="default" r:id="rId10"/>
      <w:footerReference w:type="first" r:id="rId11"/>
      <w:pgSz w:w="11906" w:h="16838"/>
      <w:pgMar w:top="1298" w:right="1133" w:bottom="720" w:left="1134" w:header="567" w:footer="567" w:gutter="0"/>
      <w:pgNumType w:start="2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24CF9C" w14:textId="77777777" w:rsidR="006A712C" w:rsidRDefault="006A712C">
      <w:r>
        <w:separator/>
      </w:r>
    </w:p>
  </w:endnote>
  <w:endnote w:type="continuationSeparator" w:id="0">
    <w:p w14:paraId="441B293B" w14:textId="77777777" w:rsidR="006A712C" w:rsidRDefault="006A71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C0B73AB4-0C83-46B8-AE87-F6C8197FF3C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9F7479BC-0E43-4FEE-BC47-D5F8CE93F959}"/>
    <w:embedBold r:id="rId3" w:fontKey="{73F1C76F-092C-46BA-9AC7-6DB37067509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1E3BB044-944B-426E-819F-D92B443CD994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7CE98773-7E8B-4D7D-8183-894C5FA842E0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6" w:fontKey="{A1126CF0-91EB-491D-9824-6365FC414653}"/>
    <w:embedItalic r:id="rId7" w:fontKey="{024080CA-75C1-4FAD-A666-77BE7AD9E94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D21BC" w14:textId="4FDB1A05" w:rsidR="00D13206" w:rsidRDefault="00D1320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538B96" w14:textId="715B1FAD" w:rsidR="0095207E" w:rsidRDefault="00D1320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eastAsia="Times New Roman"/>
        <w:color w:val="000000"/>
        <w:szCs w:val="21"/>
      </w:rPr>
    </w:pPr>
    <w:r>
      <w:rPr>
        <w:rFonts w:eastAsia="Times New Roman"/>
        <w:color w:val="000000"/>
        <w:szCs w:val="21"/>
      </w:rPr>
      <w:fldChar w:fldCharType="begin"/>
    </w:r>
    <w:r>
      <w:rPr>
        <w:rFonts w:eastAsia="Times New Roman"/>
        <w:color w:val="000000"/>
        <w:szCs w:val="21"/>
      </w:rPr>
      <w:instrText>PAGE</w:instrText>
    </w:r>
    <w:r>
      <w:rPr>
        <w:rFonts w:eastAsia="Times New Roman"/>
        <w:color w:val="000000"/>
        <w:szCs w:val="21"/>
      </w:rPr>
      <w:fldChar w:fldCharType="separate"/>
    </w:r>
    <w:r w:rsidR="00457A03">
      <w:rPr>
        <w:rFonts w:eastAsia="Times New Roman"/>
        <w:noProof/>
        <w:color w:val="000000"/>
        <w:szCs w:val="21"/>
      </w:rPr>
      <w:t>2</w:t>
    </w:r>
    <w:r>
      <w:rPr>
        <w:rFonts w:eastAsia="Times New Roman"/>
        <w:color w:val="000000"/>
        <w:szCs w:val="21"/>
      </w:rPr>
      <w:fldChar w:fldCharType="end"/>
    </w:r>
  </w:p>
  <w:p w14:paraId="531EE670" w14:textId="77777777" w:rsidR="0095207E" w:rsidRDefault="0095207E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2D6BFC" w14:textId="58DB5510" w:rsidR="00D13206" w:rsidRDefault="00D1320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D9A4EB" w14:textId="77777777" w:rsidR="006A712C" w:rsidRDefault="006A712C">
      <w:r>
        <w:separator/>
      </w:r>
    </w:p>
  </w:footnote>
  <w:footnote w:type="continuationSeparator" w:id="0">
    <w:p w14:paraId="49B7B9FD" w14:textId="77777777" w:rsidR="006A712C" w:rsidRDefault="006A712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555713"/>
    <w:multiLevelType w:val="multilevel"/>
    <w:tmpl w:val="64B297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7FD6EC3"/>
    <w:multiLevelType w:val="multilevel"/>
    <w:tmpl w:val="E9A022BE"/>
    <w:lvl w:ilvl="0">
      <w:start w:val="1"/>
      <w:numFmt w:val="bullet"/>
      <w:lvlText w:val="●"/>
      <w:lvlJc w:val="left"/>
      <w:pPr>
        <w:ind w:left="1854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57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29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01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73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45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17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89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614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BC46ECB"/>
    <w:multiLevelType w:val="multilevel"/>
    <w:tmpl w:val="51664808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290D161F"/>
    <w:multiLevelType w:val="multilevel"/>
    <w:tmpl w:val="C6D6ABB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374B09AB"/>
    <w:multiLevelType w:val="multilevel"/>
    <w:tmpl w:val="27229EC4"/>
    <w:lvl w:ilvl="0">
      <w:start w:val="1"/>
      <w:numFmt w:val="decimal"/>
      <w:lvlText w:val="%1."/>
      <w:lvlJc w:val="left"/>
      <w:pPr>
        <w:ind w:left="2880" w:hanging="360"/>
      </w:pPr>
    </w:lvl>
    <w:lvl w:ilvl="1">
      <w:start w:val="1"/>
      <w:numFmt w:val="decimal"/>
      <w:lvlText w:val="%1.%2."/>
      <w:lvlJc w:val="left"/>
      <w:pPr>
        <w:ind w:left="3240" w:hanging="720"/>
      </w:pPr>
    </w:lvl>
    <w:lvl w:ilvl="2">
      <w:start w:val="1"/>
      <w:numFmt w:val="decimal"/>
      <w:lvlText w:val="%1.%2.%3."/>
      <w:lvlJc w:val="left"/>
      <w:pPr>
        <w:ind w:left="3240" w:hanging="720"/>
      </w:pPr>
    </w:lvl>
    <w:lvl w:ilvl="3">
      <w:start w:val="1"/>
      <w:numFmt w:val="decimal"/>
      <w:lvlText w:val="%1.%2.%3.%4."/>
      <w:lvlJc w:val="left"/>
      <w:pPr>
        <w:ind w:left="3600" w:hanging="1080"/>
      </w:pPr>
    </w:lvl>
    <w:lvl w:ilvl="4">
      <w:start w:val="1"/>
      <w:numFmt w:val="decimal"/>
      <w:lvlText w:val="%1.%2.%3.%4.%5."/>
      <w:lvlJc w:val="left"/>
      <w:pPr>
        <w:ind w:left="3600" w:hanging="1080"/>
      </w:pPr>
    </w:lvl>
    <w:lvl w:ilvl="5">
      <w:start w:val="1"/>
      <w:numFmt w:val="decimal"/>
      <w:lvlText w:val="%1.%2.%3.%4.%5.%6."/>
      <w:lvlJc w:val="left"/>
      <w:pPr>
        <w:ind w:left="3960" w:hanging="144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4680" w:hanging="2160"/>
      </w:pPr>
    </w:lvl>
  </w:abstractNum>
  <w:abstractNum w:abstractNumId="5" w15:restartNumberingAfterBreak="0">
    <w:nsid w:val="55A60E85"/>
    <w:multiLevelType w:val="multilevel"/>
    <w:tmpl w:val="5E2051E8"/>
    <w:lvl w:ilvl="0">
      <w:start w:val="1"/>
      <w:numFmt w:val="bullet"/>
      <w:lvlText w:val="●"/>
      <w:lvlJc w:val="left"/>
      <w:pPr>
        <w:ind w:left="1854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57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29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01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73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45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17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89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614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5C88269F"/>
    <w:multiLevelType w:val="multilevel"/>
    <w:tmpl w:val="BAEA3B46"/>
    <w:lvl w:ilvl="0">
      <w:start w:val="1"/>
      <w:numFmt w:val="lowerLetter"/>
      <w:lvlText w:val="%1)"/>
      <w:lvlJc w:val="left"/>
      <w:pPr>
        <w:ind w:left="1429" w:hanging="360"/>
      </w:p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−"/>
      <w:lvlJc w:val="left"/>
      <w:pPr>
        <w:ind w:left="2869" w:hanging="36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61611D2A"/>
    <w:multiLevelType w:val="hybridMultilevel"/>
    <w:tmpl w:val="15C8E7F8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6F695112"/>
    <w:multiLevelType w:val="multilevel"/>
    <w:tmpl w:val="A8BCA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3BC4D90"/>
    <w:multiLevelType w:val="multilevel"/>
    <w:tmpl w:val="B424569A"/>
    <w:lvl w:ilvl="0">
      <w:start w:val="1"/>
      <w:numFmt w:val="bullet"/>
      <w:pStyle w:val="PCtekstpunktowanie"/>
      <w:lvlText w:val="●"/>
      <w:lvlJc w:val="left"/>
      <w:pPr>
        <w:ind w:left="1854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57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29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01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73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45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17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89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614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771D58B7"/>
    <w:multiLevelType w:val="hybridMultilevel"/>
    <w:tmpl w:val="616CF27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77AA797C"/>
    <w:multiLevelType w:val="multilevel"/>
    <w:tmpl w:val="CD14069A"/>
    <w:lvl w:ilvl="0">
      <w:start w:val="1"/>
      <w:numFmt w:val="bullet"/>
      <w:lvlText w:val="✔"/>
      <w:lvlJc w:val="left"/>
      <w:pPr>
        <w:ind w:left="1854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57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29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01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73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45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17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89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614" w:hanging="360"/>
      </w:pPr>
      <w:rPr>
        <w:rFonts w:ascii="Noto Sans Symbols" w:eastAsia="Noto Sans Symbols" w:hAnsi="Noto Sans Symbols" w:cs="Noto Sans Symbols"/>
      </w:rPr>
    </w:lvl>
  </w:abstractNum>
  <w:num w:numId="1" w16cid:durableId="1684472162">
    <w:abstractNumId w:val="4"/>
  </w:num>
  <w:num w:numId="2" w16cid:durableId="1653288084">
    <w:abstractNumId w:val="11"/>
  </w:num>
  <w:num w:numId="3" w16cid:durableId="1019740319">
    <w:abstractNumId w:val="3"/>
  </w:num>
  <w:num w:numId="4" w16cid:durableId="300962858">
    <w:abstractNumId w:val="2"/>
  </w:num>
  <w:num w:numId="5" w16cid:durableId="1898317266">
    <w:abstractNumId w:val="9"/>
  </w:num>
  <w:num w:numId="6" w16cid:durableId="779255341">
    <w:abstractNumId w:val="6"/>
  </w:num>
  <w:num w:numId="7" w16cid:durableId="1301809547">
    <w:abstractNumId w:val="5"/>
  </w:num>
  <w:num w:numId="8" w16cid:durableId="410077778">
    <w:abstractNumId w:val="1"/>
  </w:num>
  <w:num w:numId="9" w16cid:durableId="2041472441">
    <w:abstractNumId w:val="7"/>
  </w:num>
  <w:num w:numId="10" w16cid:durableId="1734234071">
    <w:abstractNumId w:val="8"/>
  </w:num>
  <w:num w:numId="11" w16cid:durableId="1201477909">
    <w:abstractNumId w:val="10"/>
  </w:num>
  <w:num w:numId="12" w16cid:durableId="151830494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9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207E"/>
    <w:rsid w:val="00011E01"/>
    <w:rsid w:val="00014189"/>
    <w:rsid w:val="001106B0"/>
    <w:rsid w:val="001446A1"/>
    <w:rsid w:val="001D1747"/>
    <w:rsid w:val="00261512"/>
    <w:rsid w:val="002B3222"/>
    <w:rsid w:val="0039287C"/>
    <w:rsid w:val="00441D14"/>
    <w:rsid w:val="00457A03"/>
    <w:rsid w:val="0046412B"/>
    <w:rsid w:val="005240D7"/>
    <w:rsid w:val="00547268"/>
    <w:rsid w:val="00560803"/>
    <w:rsid w:val="00633837"/>
    <w:rsid w:val="006A712C"/>
    <w:rsid w:val="006B1EBE"/>
    <w:rsid w:val="00746C45"/>
    <w:rsid w:val="00754543"/>
    <w:rsid w:val="0078212C"/>
    <w:rsid w:val="00797821"/>
    <w:rsid w:val="008D5F6E"/>
    <w:rsid w:val="0095207E"/>
    <w:rsid w:val="00A26861"/>
    <w:rsid w:val="00A31ADD"/>
    <w:rsid w:val="00A80712"/>
    <w:rsid w:val="00AC7783"/>
    <w:rsid w:val="00B17B0B"/>
    <w:rsid w:val="00BD4708"/>
    <w:rsid w:val="00C37F48"/>
    <w:rsid w:val="00C902F1"/>
    <w:rsid w:val="00CB1F18"/>
    <w:rsid w:val="00D13206"/>
    <w:rsid w:val="00D20EEC"/>
    <w:rsid w:val="00E11BF3"/>
    <w:rsid w:val="00EB5E18"/>
    <w:rsid w:val="00EE49E4"/>
    <w:rsid w:val="00F0183F"/>
    <w:rsid w:val="00F13F02"/>
    <w:rsid w:val="00F969AF"/>
    <w:rsid w:val="00FE09B6"/>
    <w:rsid w:val="00FF03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DC9131"/>
  <w15:docId w15:val="{7697778A-931D-4E3B-AC8D-510AC35B0D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1"/>
        <w:szCs w:val="21"/>
        <w:lang w:val="pl-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0140D"/>
    <w:rPr>
      <w:rFonts w:eastAsia="SimSun"/>
      <w:kern w:val="2"/>
      <w:szCs w:val="20"/>
      <w:lang w:eastAsia="zh-CN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5B4568"/>
    <w:pPr>
      <w:keepNext/>
      <w:keepLines/>
      <w:spacing w:before="240" w:after="60"/>
      <w:outlineLvl w:val="0"/>
    </w:pPr>
    <w:rPr>
      <w:rFonts w:asciiTheme="minorHAnsi" w:hAnsiTheme="minorHAnsi"/>
      <w:b/>
      <w:kern w:val="44"/>
      <w:sz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5B4568"/>
    <w:pPr>
      <w:keepNext/>
      <w:keepLines/>
      <w:spacing w:before="240" w:after="60"/>
      <w:outlineLvl w:val="1"/>
    </w:pPr>
    <w:rPr>
      <w:rFonts w:asciiTheme="minorHAnsi" w:hAnsiTheme="minorHAnsi"/>
      <w:b/>
      <w:sz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5B4568"/>
    <w:pPr>
      <w:keepNext/>
      <w:keepLines/>
      <w:spacing w:before="240" w:after="60"/>
      <w:outlineLvl w:val="3"/>
    </w:pPr>
    <w:rPr>
      <w:rFonts w:asciiTheme="minorHAnsi" w:hAnsiTheme="minorHAnsi"/>
      <w:b/>
      <w:sz w:val="28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1A7BDA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1"/>
    <w:next w:val="Normalny1"/>
    <w:link w:val="TytuZnak"/>
    <w:uiPriority w:val="10"/>
    <w:qFormat/>
    <w:rsid w:val="00DC1750"/>
    <w:pPr>
      <w:keepNext/>
      <w:keepLines/>
      <w:spacing w:after="60"/>
      <w:contextualSpacing/>
    </w:pPr>
    <w:rPr>
      <w:rFonts w:cs="Times New Roman"/>
      <w:sz w:val="52"/>
      <w:szCs w:val="52"/>
    </w:rPr>
  </w:style>
  <w:style w:type="paragraph" w:styleId="Nagwek">
    <w:name w:val="header"/>
    <w:aliases w:val="Nagłówek strony,Nagłówek strony Znak"/>
    <w:basedOn w:val="Normalny"/>
    <w:link w:val="NagwekZnak"/>
    <w:unhideWhenUsed/>
    <w:rsid w:val="00D05F19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1,Nagłówek strony Znak Znak"/>
    <w:basedOn w:val="Domylnaczcionkaakapitu"/>
    <w:link w:val="Nagwek"/>
    <w:uiPriority w:val="99"/>
    <w:rsid w:val="00D05F19"/>
  </w:style>
  <w:style w:type="paragraph" w:styleId="Stopka">
    <w:name w:val="footer"/>
    <w:basedOn w:val="Normalny"/>
    <w:link w:val="StopkaZnak"/>
    <w:uiPriority w:val="99"/>
    <w:unhideWhenUsed/>
    <w:rsid w:val="00D05F19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05F19"/>
  </w:style>
  <w:style w:type="paragraph" w:styleId="Tekstdymka">
    <w:name w:val="Balloon Text"/>
    <w:basedOn w:val="Normalny"/>
    <w:link w:val="TekstdymkaZnak"/>
    <w:uiPriority w:val="99"/>
    <w:semiHidden/>
    <w:unhideWhenUsed/>
    <w:rsid w:val="00D05F1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05F19"/>
    <w:rPr>
      <w:rFonts w:ascii="Tahoma" w:hAnsi="Tahoma" w:cs="Tahoma"/>
      <w:sz w:val="16"/>
      <w:szCs w:val="16"/>
    </w:rPr>
  </w:style>
  <w:style w:type="paragraph" w:styleId="Tekstpodstawowywcity2">
    <w:name w:val="Body Text Indent 2"/>
    <w:basedOn w:val="Normalny"/>
    <w:link w:val="Tekstpodstawowywcity2Znak"/>
    <w:rsid w:val="00B0140D"/>
    <w:pPr>
      <w:widowControl/>
      <w:spacing w:before="120" w:after="120" w:line="480" w:lineRule="auto"/>
      <w:ind w:left="283" w:firstLine="680"/>
      <w:jc w:val="both"/>
    </w:pPr>
    <w:rPr>
      <w:rFonts w:ascii="Calibri" w:eastAsia="Times New Roman" w:hAnsi="Calibri"/>
      <w:kern w:val="0"/>
      <w:sz w:val="24"/>
      <w:szCs w:val="24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B0140D"/>
    <w:rPr>
      <w:rFonts w:ascii="Calibri" w:eastAsia="Times New Roman" w:hAnsi="Calibri" w:cs="Times New Roman"/>
      <w:sz w:val="24"/>
      <w:szCs w:val="24"/>
      <w:lang w:eastAsia="zh-CN"/>
    </w:rPr>
  </w:style>
  <w:style w:type="character" w:customStyle="1" w:styleId="Nagwek1Znak">
    <w:name w:val="Nagłówek 1 Znak"/>
    <w:basedOn w:val="Domylnaczcionkaakapitu"/>
    <w:link w:val="Nagwek1"/>
    <w:rsid w:val="005B4568"/>
    <w:rPr>
      <w:rFonts w:eastAsia="SimSun" w:cs="Times New Roman"/>
      <w:b/>
      <w:kern w:val="44"/>
      <w:sz w:val="28"/>
      <w:szCs w:val="20"/>
      <w:lang w:eastAsia="zh-CN"/>
    </w:rPr>
  </w:style>
  <w:style w:type="character" w:customStyle="1" w:styleId="Nagwek2Znak">
    <w:name w:val="Nagłówek 2 Znak"/>
    <w:basedOn w:val="Domylnaczcionkaakapitu"/>
    <w:link w:val="Nagwek2"/>
    <w:rsid w:val="005B4568"/>
    <w:rPr>
      <w:rFonts w:eastAsia="SimSun" w:cs="Times New Roman"/>
      <w:b/>
      <w:kern w:val="2"/>
      <w:sz w:val="24"/>
      <w:szCs w:val="20"/>
      <w:lang w:eastAsia="zh-CN"/>
    </w:rPr>
  </w:style>
  <w:style w:type="character" w:customStyle="1" w:styleId="Nagwek4Znak">
    <w:name w:val="Nagłówek 4 Znak"/>
    <w:basedOn w:val="Domylnaczcionkaakapitu"/>
    <w:link w:val="Nagwek4"/>
    <w:rsid w:val="005B4568"/>
    <w:rPr>
      <w:rFonts w:eastAsia="SimSun" w:cs="Times New Roman"/>
      <w:b/>
      <w:kern w:val="2"/>
      <w:sz w:val="28"/>
      <w:szCs w:val="20"/>
      <w:lang w:eastAsia="zh-CN"/>
    </w:rPr>
  </w:style>
  <w:style w:type="paragraph" w:customStyle="1" w:styleId="Normalny1">
    <w:name w:val="Normalny1"/>
    <w:rsid w:val="005B4568"/>
    <w:rPr>
      <w:rFonts w:ascii="Arial" w:eastAsia="Arial" w:hAnsi="Arial" w:cs="Arial"/>
      <w:color w:val="000000"/>
    </w:rPr>
  </w:style>
  <w:style w:type="paragraph" w:styleId="NormalnyWeb">
    <w:name w:val="Normal (Web)"/>
    <w:basedOn w:val="Normalny"/>
    <w:uiPriority w:val="99"/>
    <w:unhideWhenUsed/>
    <w:rsid w:val="005B4568"/>
    <w:pPr>
      <w:widowControl/>
      <w:spacing w:before="100" w:beforeAutospacing="1" w:after="100" w:afterAutospacing="1"/>
    </w:pPr>
    <w:rPr>
      <w:rFonts w:eastAsia="Times New Roman"/>
      <w:kern w:val="0"/>
      <w:sz w:val="24"/>
      <w:szCs w:val="24"/>
      <w:lang w:eastAsia="pl-PL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5B4568"/>
    <w:pPr>
      <w:widowControl/>
      <w:spacing w:after="0" w:line="259" w:lineRule="auto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kern w:val="0"/>
      <w:szCs w:val="32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110B18"/>
    <w:pPr>
      <w:tabs>
        <w:tab w:val="left" w:pos="440"/>
        <w:tab w:val="right" w:leader="dot" w:pos="9639"/>
      </w:tabs>
      <w:spacing w:after="100"/>
    </w:pPr>
    <w:rPr>
      <w:rFonts w:asciiTheme="minorHAnsi" w:hAnsiTheme="minorHAnsi"/>
      <w:noProof/>
      <w:sz w:val="22"/>
      <w:szCs w:val="22"/>
    </w:rPr>
  </w:style>
  <w:style w:type="character" w:styleId="Hipercze">
    <w:name w:val="Hyperlink"/>
    <w:basedOn w:val="Domylnaczcionkaakapitu"/>
    <w:uiPriority w:val="99"/>
    <w:unhideWhenUsed/>
    <w:rsid w:val="005B4568"/>
    <w:rPr>
      <w:color w:val="0000FF" w:themeColor="hyperlink"/>
      <w:u w:val="single"/>
    </w:rPr>
  </w:style>
  <w:style w:type="paragraph" w:styleId="Spistreci2">
    <w:name w:val="toc 2"/>
    <w:basedOn w:val="Normalny"/>
    <w:next w:val="Normalny"/>
    <w:autoRedefine/>
    <w:uiPriority w:val="39"/>
    <w:unhideWhenUsed/>
    <w:rsid w:val="00110B18"/>
    <w:pPr>
      <w:widowControl/>
      <w:tabs>
        <w:tab w:val="left" w:pos="1100"/>
        <w:tab w:val="right" w:leader="dot" w:pos="9639"/>
      </w:tabs>
      <w:spacing w:after="100" w:line="259" w:lineRule="auto"/>
      <w:ind w:left="1134" w:hanging="914"/>
    </w:pPr>
    <w:rPr>
      <w:rFonts w:asciiTheme="minorHAnsi" w:eastAsiaTheme="minorEastAsia" w:hAnsiTheme="minorHAnsi"/>
      <w:kern w:val="0"/>
      <w:sz w:val="22"/>
      <w:szCs w:val="22"/>
      <w:lang w:eastAsia="pl-PL"/>
    </w:rPr>
  </w:style>
  <w:style w:type="paragraph" w:styleId="Bezodstpw">
    <w:name w:val="No Spacing"/>
    <w:uiPriority w:val="1"/>
    <w:qFormat/>
    <w:rsid w:val="008C09C4"/>
    <w:rPr>
      <w:rFonts w:ascii="Calibri" w:eastAsia="Calibri" w:hAnsi="Calibri"/>
    </w:rPr>
  </w:style>
  <w:style w:type="character" w:customStyle="1" w:styleId="TytuZnak">
    <w:name w:val="Tytuł Znak"/>
    <w:basedOn w:val="Domylnaczcionkaakapitu"/>
    <w:link w:val="Tytu"/>
    <w:rsid w:val="00DC1750"/>
    <w:rPr>
      <w:rFonts w:ascii="Arial" w:eastAsia="Arial" w:hAnsi="Arial" w:cs="Times New Roman"/>
      <w:color w:val="000000"/>
      <w:sz w:val="52"/>
      <w:szCs w:val="52"/>
      <w:lang w:eastAsia="pl-PL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7A3BE8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7A3BE8"/>
    <w:rPr>
      <w:rFonts w:ascii="Times New Roman" w:eastAsia="SimSun" w:hAnsi="Times New Roman" w:cs="Times New Roman"/>
      <w:kern w:val="2"/>
      <w:sz w:val="21"/>
      <w:szCs w:val="20"/>
      <w:lang w:eastAsia="zh-CN"/>
    </w:rPr>
  </w:style>
  <w:style w:type="table" w:styleId="Tabela-Siatka">
    <w:name w:val="Table Grid"/>
    <w:basedOn w:val="Standardowy"/>
    <w:unhideWhenUsed/>
    <w:rsid w:val="00034C1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Obiekt,List Paragraph1,Wyliczanie,Akapit z listą31,Akapit z listą4,normalny tekst,podpunkt,Eko punkty,Numerowanie,BulletC,test ciągły,List Paragraph,EB_Punktowanie,Akapit z listą21,normalny,Preambuła"/>
    <w:basedOn w:val="Normalny"/>
    <w:link w:val="AkapitzlistZnak"/>
    <w:uiPriority w:val="34"/>
    <w:qFormat/>
    <w:rsid w:val="004B0854"/>
    <w:pPr>
      <w:ind w:left="720"/>
      <w:contextualSpacing/>
    </w:pPr>
  </w:style>
  <w:style w:type="character" w:customStyle="1" w:styleId="Nagwek6Znak">
    <w:name w:val="Nagłówek 6 Znak"/>
    <w:basedOn w:val="Domylnaczcionkaakapitu"/>
    <w:link w:val="Nagwek6"/>
    <w:uiPriority w:val="9"/>
    <w:semiHidden/>
    <w:rsid w:val="001A7BDA"/>
    <w:rPr>
      <w:rFonts w:asciiTheme="majorHAnsi" w:eastAsiaTheme="majorEastAsia" w:hAnsiTheme="majorHAnsi" w:cstheme="majorBidi"/>
      <w:color w:val="243F60" w:themeColor="accent1" w:themeShade="7F"/>
      <w:kern w:val="2"/>
      <w:sz w:val="21"/>
      <w:szCs w:val="20"/>
      <w:lang w:eastAsia="zh-CN"/>
    </w:rPr>
  </w:style>
  <w:style w:type="paragraph" w:customStyle="1" w:styleId="Tekstpodstawowywcity3">
    <w:name w:val="Tekst podstawowy wci?ty 3"/>
    <w:basedOn w:val="Normalny"/>
    <w:rsid w:val="001A7BDA"/>
    <w:pPr>
      <w:widowControl/>
      <w:overflowPunct w:val="0"/>
      <w:autoSpaceDE w:val="0"/>
      <w:ind w:left="1418" w:hanging="709"/>
      <w:textAlignment w:val="baseline"/>
    </w:pPr>
    <w:rPr>
      <w:rFonts w:eastAsia="Times New Roman"/>
      <w:kern w:val="0"/>
      <w:sz w:val="24"/>
      <w:lang w:eastAsia="ar-SA"/>
    </w:rPr>
  </w:style>
  <w:style w:type="paragraph" w:customStyle="1" w:styleId="Default">
    <w:name w:val="Default"/>
    <w:rsid w:val="00C709C5"/>
    <w:pPr>
      <w:autoSpaceDE w:val="0"/>
      <w:autoSpaceDN w:val="0"/>
      <w:adjustRightInd w:val="0"/>
    </w:pPr>
    <w:rPr>
      <w:rFonts w:ascii="Calibri" w:eastAsia="Calibri" w:hAnsi="Calibri" w:cs="Calibri"/>
      <w:color w:val="000000"/>
      <w:sz w:val="24"/>
      <w:szCs w:val="24"/>
    </w:rPr>
  </w:style>
  <w:style w:type="paragraph" w:styleId="Tekstpodstawowy">
    <w:name w:val="Body Text"/>
    <w:basedOn w:val="Normalny"/>
    <w:link w:val="TekstpodstawowyZnak"/>
    <w:uiPriority w:val="99"/>
    <w:unhideWhenUsed/>
    <w:rsid w:val="00A16972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16972"/>
    <w:rPr>
      <w:rFonts w:ascii="Times New Roman" w:eastAsia="SimSun" w:hAnsi="Times New Roman" w:cs="Times New Roman"/>
      <w:kern w:val="2"/>
      <w:sz w:val="21"/>
      <w:szCs w:val="20"/>
      <w:lang w:eastAsia="zh-CN"/>
    </w:rPr>
  </w:style>
  <w:style w:type="paragraph" w:customStyle="1" w:styleId="Akapitzlist1">
    <w:name w:val="Akapit z listą1"/>
    <w:basedOn w:val="Normalny"/>
    <w:rsid w:val="00A70FA4"/>
    <w:pPr>
      <w:widowControl/>
      <w:spacing w:after="160" w:line="259" w:lineRule="auto"/>
      <w:ind w:left="720"/>
    </w:pPr>
    <w:rPr>
      <w:rFonts w:eastAsia="Times New Roman"/>
      <w:kern w:val="0"/>
      <w:sz w:val="24"/>
      <w:szCs w:val="22"/>
      <w:lang w:eastAsia="en-US"/>
    </w:rPr>
  </w:style>
  <w:style w:type="paragraph" w:styleId="Tekstprzypisukocowego">
    <w:name w:val="endnote text"/>
    <w:basedOn w:val="Normalny"/>
    <w:link w:val="TekstprzypisukocowegoZnak"/>
    <w:semiHidden/>
    <w:rsid w:val="00F74EE9"/>
    <w:pPr>
      <w:widowControl/>
    </w:pPr>
    <w:rPr>
      <w:rFonts w:eastAsia="Times New Roman"/>
      <w:kern w:val="0"/>
      <w:sz w:val="20"/>
      <w:lang w:eastAsia="pl-PL"/>
    </w:rPr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F74EE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lrzxr">
    <w:name w:val="lrzxr"/>
    <w:basedOn w:val="Domylnaczcionkaakapitu"/>
    <w:rsid w:val="00F74EE9"/>
  </w:style>
  <w:style w:type="paragraph" w:customStyle="1" w:styleId="Tekstpodstawowywcity33">
    <w:name w:val="Tekst podstawowy wcięty 33"/>
    <w:basedOn w:val="Normalny"/>
    <w:rsid w:val="008D0D55"/>
    <w:pPr>
      <w:widowControl/>
      <w:suppressAutoHyphens/>
      <w:ind w:left="360"/>
      <w:jc w:val="both"/>
    </w:pPr>
    <w:rPr>
      <w:rFonts w:eastAsia="Times New Roman"/>
      <w:kern w:val="0"/>
      <w:sz w:val="24"/>
      <w:szCs w:val="24"/>
      <w:lang w:eastAsia="ar-SA"/>
    </w:rPr>
  </w:style>
  <w:style w:type="paragraph" w:customStyle="1" w:styleId="PF">
    <w:name w:val="† PF †"/>
    <w:basedOn w:val="Normalny"/>
    <w:qFormat/>
    <w:rsid w:val="002947D4"/>
    <w:pPr>
      <w:widowControl/>
      <w:suppressAutoHyphens/>
      <w:spacing w:line="276" w:lineRule="auto"/>
      <w:ind w:firstLine="709"/>
      <w:jc w:val="both"/>
    </w:pPr>
    <w:rPr>
      <w:rFonts w:eastAsia="Times New Roman"/>
      <w:kern w:val="0"/>
      <w:sz w:val="24"/>
      <w:szCs w:val="24"/>
      <w:lang w:eastAsia="ar-SA"/>
    </w:rPr>
  </w:style>
  <w:style w:type="paragraph" w:customStyle="1" w:styleId="AtabelaROOS">
    <w:name w:val="A_tabela_ROOS"/>
    <w:basedOn w:val="Normalny"/>
    <w:qFormat/>
    <w:rsid w:val="008A2D13"/>
    <w:pPr>
      <w:widowControl/>
      <w:tabs>
        <w:tab w:val="left" w:pos="284"/>
      </w:tabs>
      <w:spacing w:before="280" w:after="280"/>
      <w:jc w:val="center"/>
    </w:pPr>
    <w:rPr>
      <w:rFonts w:ascii="Arial" w:eastAsia="Times New Roman" w:hAnsi="Arial" w:cs="Arial"/>
      <w:iCs/>
      <w:kern w:val="0"/>
      <w:sz w:val="18"/>
      <w:szCs w:val="24"/>
    </w:rPr>
  </w:style>
  <w:style w:type="paragraph" w:customStyle="1" w:styleId="Nagwek10">
    <w:name w:val="Nagłówek 10"/>
    <w:basedOn w:val="Normalny"/>
    <w:next w:val="Tekstpodstawowy"/>
    <w:rsid w:val="008A2D13"/>
    <w:pPr>
      <w:keepNext/>
      <w:widowControl/>
      <w:suppressAutoHyphens/>
      <w:spacing w:before="240" w:after="120" w:line="360" w:lineRule="auto"/>
      <w:jc w:val="both"/>
      <w:outlineLvl w:val="8"/>
    </w:pPr>
    <w:rPr>
      <w:rFonts w:ascii="Arial" w:eastAsia="Microsoft YaHei" w:hAnsi="Arial" w:cs="Mangal"/>
      <w:b/>
      <w:bCs/>
      <w:kern w:val="0"/>
      <w:szCs w:val="21"/>
    </w:rPr>
  </w:style>
  <w:style w:type="table" w:customStyle="1" w:styleId="Tabela-Siatka1">
    <w:name w:val="Tabela - Siatka1"/>
    <w:basedOn w:val="Standardowy"/>
    <w:next w:val="Tabela-Siatka"/>
    <w:rsid w:val="00773162"/>
    <w:rPr>
      <w:rFonts w:eastAsia="SimSu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Zwykytekst">
    <w:name w:val="Plain Text"/>
    <w:basedOn w:val="Normalny"/>
    <w:link w:val="ZwykytekstZnak"/>
    <w:rsid w:val="00AA7047"/>
    <w:pPr>
      <w:widowControl/>
    </w:pPr>
    <w:rPr>
      <w:rFonts w:ascii="Courier New" w:eastAsia="Times New Roman" w:hAnsi="Courier New"/>
      <w:kern w:val="0"/>
      <w:sz w:val="20"/>
      <w:lang w:eastAsia="pl-PL"/>
    </w:rPr>
  </w:style>
  <w:style w:type="character" w:customStyle="1" w:styleId="ZwykytekstZnak">
    <w:name w:val="Zwykły tekst Znak"/>
    <w:basedOn w:val="Domylnaczcionkaakapitu"/>
    <w:link w:val="Zwykytekst"/>
    <w:rsid w:val="00AA7047"/>
    <w:rPr>
      <w:rFonts w:ascii="Courier New" w:eastAsia="Times New Roman" w:hAnsi="Courier New" w:cs="Times New Roman"/>
      <w:sz w:val="20"/>
      <w:szCs w:val="20"/>
      <w:lang w:eastAsia="pl-PL"/>
    </w:rPr>
  </w:style>
  <w:style w:type="paragraph" w:customStyle="1" w:styleId="Akapitzlist2">
    <w:name w:val="Akapit z listą2"/>
    <w:basedOn w:val="Normalny"/>
    <w:rsid w:val="00E6237E"/>
    <w:pPr>
      <w:widowControl/>
      <w:spacing w:after="160" w:line="259" w:lineRule="auto"/>
      <w:ind w:left="720"/>
    </w:pPr>
    <w:rPr>
      <w:rFonts w:eastAsia="Times New Roman"/>
      <w:kern w:val="0"/>
      <w:sz w:val="24"/>
      <w:szCs w:val="22"/>
      <w:lang w:eastAsia="en-US"/>
    </w:rPr>
  </w:style>
  <w:style w:type="paragraph" w:styleId="Legenda">
    <w:name w:val="caption"/>
    <w:aliases w:val="Podpis pod rysunkiem,Nagłówek Tabeli,Wykres-podpis,E65 Legenda,Legenda Znak Znak Znak,Legenda Znak Znak,Legenda Znak Znak Znak Znak,Legenda Znak Znak Znak Znak Znak Znak,Legenda Znak Znak Znak Znak Znak Znak Znak,Char,Podpisy tabela,Podpis Tabel"/>
    <w:basedOn w:val="Normalny"/>
    <w:next w:val="Normalny"/>
    <w:link w:val="LegendaZnak"/>
    <w:uiPriority w:val="35"/>
    <w:unhideWhenUsed/>
    <w:qFormat/>
    <w:rsid w:val="00FB3695"/>
    <w:pPr>
      <w:spacing w:after="200" w:line="276" w:lineRule="auto"/>
      <w:ind w:firstLine="680"/>
      <w:jc w:val="both"/>
    </w:pPr>
    <w:rPr>
      <w:i/>
      <w:iCs/>
      <w:color w:val="000000"/>
      <w:sz w:val="20"/>
      <w:szCs w:val="18"/>
      <w:lang w:val="en-US"/>
    </w:rPr>
  </w:style>
  <w:style w:type="character" w:customStyle="1" w:styleId="LegendaZnak">
    <w:name w:val="Legenda Znak"/>
    <w:aliases w:val="Podpis pod rysunkiem Znak,Nagłówek Tabeli Znak,Wykres-podpis Znak,E65 Legenda Znak,Legenda Znak Znak Znak Znak1,Legenda Znak Znak Znak1,Legenda Znak Znak Znak Znak Znak,Legenda Znak Znak Znak Znak Znak Znak Znak1,Char Znak,Podpis Tabel Znak"/>
    <w:link w:val="Legenda"/>
    <w:uiPriority w:val="35"/>
    <w:qFormat/>
    <w:rsid w:val="00FB3695"/>
    <w:rPr>
      <w:rFonts w:ascii="Times New Roman" w:eastAsia="SimSun" w:hAnsi="Times New Roman" w:cs="Times New Roman"/>
      <w:i/>
      <w:iCs/>
      <w:color w:val="000000"/>
      <w:kern w:val="2"/>
      <w:sz w:val="20"/>
      <w:szCs w:val="18"/>
      <w:lang w:val="en-US" w:eastAsia="zh-CN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90B34"/>
    <w:pPr>
      <w:widowControl/>
      <w:spacing w:after="200"/>
    </w:pPr>
    <w:rPr>
      <w:rFonts w:asciiTheme="minorHAnsi" w:eastAsiaTheme="minorEastAsia" w:hAnsiTheme="minorHAnsi" w:cstheme="minorBidi"/>
      <w:kern w:val="0"/>
      <w:sz w:val="20"/>
      <w:lang w:eastAsia="pl-PL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90B34"/>
    <w:rPr>
      <w:rFonts w:eastAsiaTheme="minorEastAsia"/>
      <w:sz w:val="20"/>
      <w:szCs w:val="20"/>
      <w:lang w:eastAsia="pl-PL"/>
    </w:rPr>
  </w:style>
  <w:style w:type="character" w:customStyle="1" w:styleId="AkapitzlistZnak">
    <w:name w:val="Akapit z listą Znak"/>
    <w:aliases w:val="Obiekt Znak,List Paragraph1 Znak,Wyliczanie Znak,Akapit z listą31 Znak,Akapit z listą4 Znak,normalny tekst Znak,podpunkt Znak,Eko punkty Znak,Numerowanie Znak,BulletC Znak,test ciągły Znak,List Paragraph Znak,EB_Punktowanie Znak"/>
    <w:link w:val="Akapitzlist"/>
    <w:uiPriority w:val="34"/>
    <w:rsid w:val="00E26CEE"/>
    <w:rPr>
      <w:rFonts w:ascii="Times New Roman" w:eastAsia="SimSun" w:hAnsi="Times New Roman" w:cs="Times New Roman"/>
      <w:kern w:val="2"/>
      <w:sz w:val="21"/>
      <w:szCs w:val="20"/>
      <w:lang w:eastAsia="zh-CN"/>
    </w:rPr>
  </w:style>
  <w:style w:type="character" w:styleId="Odwoaniedokomentarza">
    <w:name w:val="annotation reference"/>
    <w:basedOn w:val="Domylnaczcionkaakapitu"/>
    <w:semiHidden/>
    <w:unhideWhenUsed/>
    <w:rsid w:val="00E20B2D"/>
    <w:rPr>
      <w:sz w:val="16"/>
      <w:szCs w:val="16"/>
    </w:rPr>
  </w:style>
  <w:style w:type="character" w:customStyle="1" w:styleId="apple-converted-space">
    <w:name w:val="apple-converted-space"/>
    <w:rsid w:val="009C056A"/>
  </w:style>
  <w:style w:type="paragraph" w:customStyle="1" w:styleId="Akapitzlist3">
    <w:name w:val="Akapit z listą3"/>
    <w:basedOn w:val="Normalny"/>
    <w:rsid w:val="007536B8"/>
    <w:pPr>
      <w:widowControl/>
      <w:spacing w:after="160" w:line="259" w:lineRule="auto"/>
      <w:ind w:left="720"/>
    </w:pPr>
    <w:rPr>
      <w:rFonts w:eastAsia="Times New Roman"/>
      <w:kern w:val="0"/>
      <w:sz w:val="24"/>
      <w:szCs w:val="22"/>
      <w:lang w:eastAsia="en-US"/>
    </w:rPr>
  </w:style>
  <w:style w:type="paragraph" w:customStyle="1" w:styleId="Normalny11">
    <w:name w:val="Normalny11"/>
    <w:rsid w:val="006D767B"/>
    <w:rPr>
      <w:rFonts w:ascii="Arial" w:eastAsia="Arial" w:hAnsi="Arial" w:cs="Arial"/>
      <w:color w:val="000000"/>
    </w:rPr>
  </w:style>
  <w:style w:type="paragraph" w:customStyle="1" w:styleId="PCtekstpunktowanie">
    <w:name w:val="PC_tekst_punktowanie"/>
    <w:basedOn w:val="Normalny"/>
    <w:qFormat/>
    <w:rsid w:val="007A2437"/>
    <w:pPr>
      <w:widowControl/>
      <w:numPr>
        <w:numId w:val="5"/>
      </w:numPr>
      <w:spacing w:after="120" w:line="276" w:lineRule="auto"/>
      <w:contextualSpacing/>
      <w:jc w:val="both"/>
    </w:pPr>
    <w:rPr>
      <w:rFonts w:ascii="Arial" w:eastAsiaTheme="minorHAnsi" w:hAnsi="Arial" w:cs="Arial"/>
      <w:kern w:val="0"/>
      <w:sz w:val="24"/>
      <w:szCs w:val="24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71651"/>
    <w:pPr>
      <w:widowControl w:val="0"/>
      <w:spacing w:after="0"/>
    </w:pPr>
    <w:rPr>
      <w:rFonts w:ascii="Times New Roman" w:eastAsia="SimSun" w:hAnsi="Times New Roman" w:cs="Times New Roman"/>
      <w:b/>
      <w:bCs/>
      <w:kern w:val="2"/>
      <w:lang w:eastAsia="zh-CN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71651"/>
    <w:rPr>
      <w:rFonts w:ascii="Times New Roman" w:eastAsia="SimSun" w:hAnsi="Times New Roman" w:cs="Times New Roman"/>
      <w:b/>
      <w:bCs/>
      <w:kern w:val="2"/>
      <w:sz w:val="20"/>
      <w:szCs w:val="20"/>
      <w:lang w:eastAsia="zh-CN"/>
    </w:rPr>
  </w:style>
  <w:style w:type="paragraph" w:customStyle="1" w:styleId="PCtytuowatabelkacienkie">
    <w:name w:val="PC_tytułowa tabelka cienkie"/>
    <w:basedOn w:val="Normalny"/>
    <w:qFormat/>
    <w:rsid w:val="006A699F"/>
    <w:pPr>
      <w:widowControl/>
      <w:autoSpaceDE w:val="0"/>
      <w:autoSpaceDN w:val="0"/>
      <w:adjustRightInd w:val="0"/>
    </w:pPr>
    <w:rPr>
      <w:rFonts w:ascii="Arial" w:eastAsiaTheme="minorHAnsi" w:hAnsi="Arial" w:cs="Arial"/>
      <w:bCs/>
      <w:color w:val="000000"/>
      <w:kern w:val="0"/>
      <w:sz w:val="22"/>
      <w:szCs w:val="22"/>
      <w:lang w:eastAsia="en-US"/>
    </w:rPr>
  </w:style>
  <w:style w:type="paragraph" w:customStyle="1" w:styleId="PCtytuowatabelkagrube">
    <w:name w:val="PC_tytułowa tabelka grube"/>
    <w:basedOn w:val="Normalny"/>
    <w:qFormat/>
    <w:rsid w:val="006A699F"/>
    <w:pPr>
      <w:widowControl/>
      <w:autoSpaceDE w:val="0"/>
      <w:autoSpaceDN w:val="0"/>
      <w:adjustRightInd w:val="0"/>
      <w:jc w:val="center"/>
    </w:pPr>
    <w:rPr>
      <w:rFonts w:ascii="Arial" w:eastAsiaTheme="minorHAnsi" w:hAnsi="Arial" w:cs="Arial"/>
      <w:b/>
      <w:bCs/>
      <w:color w:val="000000"/>
      <w:kern w:val="0"/>
      <w:sz w:val="22"/>
      <w:szCs w:val="22"/>
      <w:lang w:eastAsia="en-US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3.xml"/><Relationship Id="rId5" Type="http://schemas.openxmlformats.org/officeDocument/2006/relationships/settings" Target="settings.xml"/><Relationship Id="rId10" Type="http://schemas.openxmlformats.org/officeDocument/2006/relationships/footer" Target="footer2.xml"/><Relationship Id="rId4" Type="http://schemas.openxmlformats.org/officeDocument/2006/relationships/styles" Target="style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yLhEa4avYVqh0VP26c6HbCdAbtA==">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</go:docsCustomData>
</go:gDocsCustomXmlDataStorage>
</file>

<file path=customXml/itemProps1.xml><?xml version="1.0" encoding="utf-8"?>
<ds:datastoreItem xmlns:ds="http://schemas.openxmlformats.org/officeDocument/2006/customXml" ds:itemID="{94F66C34-EDF6-4A1D-81B4-F0FDCEED43C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f0005c6e-59cd-4451-9b8b-5be8197d5ecb}" enabled="1" method="Privileged" siteId="{be0be093-a2ad-444c-93d9-5626e83beefc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354</TotalTime>
  <Pages>1</Pages>
  <Words>2850</Words>
  <Characters>17105</Characters>
  <Application>Microsoft Office Word</Application>
  <DocSecurity>0</DocSecurity>
  <Lines>142</Lines>
  <Paragraphs>39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Tomasz</dc:creator>
  <cp:lastModifiedBy>Corsair</cp:lastModifiedBy>
  <cp:revision>15</cp:revision>
  <cp:lastPrinted>2026-04-14T19:10:00Z</cp:lastPrinted>
  <dcterms:created xsi:type="dcterms:W3CDTF">2024-04-09T12:17:00Z</dcterms:created>
  <dcterms:modified xsi:type="dcterms:W3CDTF">2026-04-14T19:11:00Z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06b95ba9-d50e-4074-b623-0a9711dc916f_Enabled">
    <vt:lpwstr>true</vt:lpwstr>
  </property>
  <property fmtid="{D5CDD505-2E9C-101B-9397-08002B2CF9AE}" pid="3" name="MSIP_Label_06b95ba9-d50e-4074-b623-0a9711dc916f_SetDate">
    <vt:lpwstr>2024-05-20T17:36:18Z</vt:lpwstr>
  </property>
  <property fmtid="{D5CDD505-2E9C-101B-9397-08002B2CF9AE}" pid="4" name="MSIP_Label_06b95ba9-d50e-4074-b623-0a9711dc916f_Method">
    <vt:lpwstr>Standard</vt:lpwstr>
  </property>
  <property fmtid="{D5CDD505-2E9C-101B-9397-08002B2CF9AE}" pid="5" name="MSIP_Label_06b95ba9-d50e-4074-b623-0a9711dc916f_Name">
    <vt:lpwstr>[Public]</vt:lpwstr>
  </property>
  <property fmtid="{D5CDD505-2E9C-101B-9397-08002B2CF9AE}" pid="6" name="MSIP_Label_06b95ba9-d50e-4074-b623-0a9711dc916f_SiteId">
    <vt:lpwstr>be0be093-a2ad-444c-93d9-5626e83beefc</vt:lpwstr>
  </property>
  <property fmtid="{D5CDD505-2E9C-101B-9397-08002B2CF9AE}" pid="7" name="MSIP_Label_06b95ba9-d50e-4074-b623-0a9711dc916f_ActionId">
    <vt:lpwstr>31030a4b-7b16-42e2-9941-8dbedd8403db</vt:lpwstr>
  </property>
  <property fmtid="{D5CDD505-2E9C-101B-9397-08002B2CF9AE}" pid="8" name="MSIP_Label_06b95ba9-d50e-4074-b623-0a9711dc916f_ContentBits">
    <vt:lpwstr>0</vt:lpwstr>
  </property>
</Properties>
</file>